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p>
    <w:p w:rsidR="00091891" w:rsidRPr="00DB1483" w:rsidRDefault="00587A36" w:rsidP="00DB1483">
      <w:pPr>
        <w:jc w:val="center"/>
        <w:rPr>
          <w:rFonts w:cs="Arial"/>
          <w:b/>
          <w:caps/>
          <w:sz w:val="40"/>
          <w:szCs w:val="40"/>
        </w:rPr>
      </w:pPr>
      <w:r>
        <w:rPr>
          <w:rFonts w:cs="Arial"/>
          <w:b/>
          <w:caps/>
          <w:sz w:val="40"/>
          <w:szCs w:val="40"/>
        </w:rPr>
        <w:t>statement of work</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4923F8" w:rsidP="00DB1483">
      <w:pPr>
        <w:jc w:val="center"/>
        <w:rPr>
          <w:rFonts w:cs="Arial"/>
          <w:b/>
          <w:caps/>
          <w:sz w:val="40"/>
          <w:szCs w:val="40"/>
        </w:rPr>
      </w:pPr>
      <w:r>
        <w:rPr>
          <w:rFonts w:cs="Arial"/>
          <w:b/>
          <w:caps/>
          <w:sz w:val="40"/>
          <w:szCs w:val="40"/>
        </w:rPr>
        <w:t>Furniture</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11D62472" wp14:editId="5F40F2EB">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default" r:id="rId13"/>
          <w:footerReference w:type="even" r:id="rId14"/>
          <w:footerReference w:type="default" r:id="rId15"/>
          <w:headerReference w:type="first" r:id="rId16"/>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1279755543"/>
        <w:docPartObj>
          <w:docPartGallery w:val="Table of Contents"/>
          <w:docPartUnique/>
        </w:docPartObj>
      </w:sdtPr>
      <w:sdtEndPr>
        <w:rPr>
          <w:b/>
          <w:noProof/>
        </w:rPr>
      </w:sdtEndPr>
      <w:sdtContent>
        <w:p w:rsidR="00EA7E5F" w:rsidRDefault="00EA7E5F">
          <w:pPr>
            <w:pStyle w:val="TOCHeading"/>
          </w:pPr>
          <w:r>
            <w:t>Contents</w:t>
          </w:r>
        </w:p>
        <w:p w:rsidR="00AC5AB4" w:rsidRDefault="00AC5AB4">
          <w:pPr>
            <w:pStyle w:val="TOC1"/>
            <w:rPr>
              <w:rFonts w:asciiTheme="minorHAnsi" w:eastAsiaTheme="minorEastAsia" w:hAnsiTheme="minorHAnsi" w:cstheme="minorBidi"/>
              <w:b w:val="0"/>
              <w:caps w:val="0"/>
              <w:color w:val="auto"/>
              <w:szCs w:val="22"/>
            </w:rPr>
          </w:pPr>
          <w:r>
            <w:rPr>
              <w:b w:val="0"/>
              <w:caps w:val="0"/>
            </w:rPr>
            <w:fldChar w:fldCharType="begin"/>
          </w:r>
          <w:r>
            <w:rPr>
              <w:b w:val="0"/>
              <w:caps w:val="0"/>
            </w:rPr>
            <w:instrText xml:space="preserve"> TOC \o "1-4" \h \z \u </w:instrText>
          </w:r>
          <w:r>
            <w:rPr>
              <w:b w:val="0"/>
              <w:caps w:val="0"/>
            </w:rPr>
            <w:fldChar w:fldCharType="separate"/>
          </w:r>
          <w:hyperlink w:anchor="_Toc404678723" w:history="1">
            <w:r w:rsidRPr="00157ABF">
              <w:rPr>
                <w:rStyle w:val="Hyperlink"/>
              </w:rPr>
              <w:t>How to Use this Document</w:t>
            </w:r>
            <w:r>
              <w:rPr>
                <w:webHidden/>
              </w:rPr>
              <w:tab/>
            </w:r>
            <w:r>
              <w:rPr>
                <w:webHidden/>
              </w:rPr>
              <w:fldChar w:fldCharType="begin"/>
            </w:r>
            <w:r>
              <w:rPr>
                <w:webHidden/>
              </w:rPr>
              <w:instrText xml:space="preserve"> PAGEREF _Toc404678723 \h </w:instrText>
            </w:r>
            <w:r>
              <w:rPr>
                <w:webHidden/>
              </w:rPr>
            </w:r>
            <w:r>
              <w:rPr>
                <w:webHidden/>
              </w:rPr>
              <w:fldChar w:fldCharType="separate"/>
            </w:r>
            <w:r>
              <w:rPr>
                <w:webHidden/>
              </w:rPr>
              <w:t>3</w:t>
            </w:r>
            <w:r>
              <w:rPr>
                <w:webHidden/>
              </w:rPr>
              <w:fldChar w:fldCharType="end"/>
            </w:r>
          </w:hyperlink>
        </w:p>
        <w:p w:rsidR="00AC5AB4" w:rsidRDefault="00AC5AB4">
          <w:pPr>
            <w:pStyle w:val="TOC1"/>
            <w:rPr>
              <w:rFonts w:asciiTheme="minorHAnsi" w:eastAsiaTheme="minorEastAsia" w:hAnsiTheme="minorHAnsi" w:cstheme="minorBidi"/>
              <w:b w:val="0"/>
              <w:caps w:val="0"/>
              <w:color w:val="auto"/>
              <w:szCs w:val="22"/>
            </w:rPr>
          </w:pPr>
          <w:hyperlink w:anchor="_Toc404678724" w:history="1">
            <w:r w:rsidRPr="00157ABF">
              <w:rPr>
                <w:rStyle w:val="Hyperlink"/>
              </w:rPr>
              <w:t>Section C Specifications/Work Statement Environmental Guidance</w:t>
            </w:r>
            <w:r>
              <w:rPr>
                <w:webHidden/>
              </w:rPr>
              <w:tab/>
            </w:r>
            <w:r>
              <w:rPr>
                <w:webHidden/>
              </w:rPr>
              <w:fldChar w:fldCharType="begin"/>
            </w:r>
            <w:r>
              <w:rPr>
                <w:webHidden/>
              </w:rPr>
              <w:instrText xml:space="preserve"> PAGEREF _Toc404678724 \h </w:instrText>
            </w:r>
            <w:r>
              <w:rPr>
                <w:webHidden/>
              </w:rPr>
            </w:r>
            <w:r>
              <w:rPr>
                <w:webHidden/>
              </w:rPr>
              <w:fldChar w:fldCharType="separate"/>
            </w:r>
            <w:r>
              <w:rPr>
                <w:webHidden/>
              </w:rPr>
              <w:t>4</w:t>
            </w:r>
            <w:r>
              <w:rPr>
                <w:webHidden/>
              </w:rPr>
              <w:fldChar w:fldCharType="end"/>
            </w:r>
          </w:hyperlink>
        </w:p>
        <w:p w:rsidR="00AC5AB4" w:rsidRDefault="00AC5AB4">
          <w:pPr>
            <w:pStyle w:val="TOC2"/>
            <w:rPr>
              <w:rFonts w:asciiTheme="minorHAnsi" w:eastAsiaTheme="minorEastAsia" w:hAnsiTheme="minorHAnsi" w:cstheme="minorBidi"/>
              <w:szCs w:val="22"/>
            </w:rPr>
          </w:pPr>
          <w:hyperlink w:anchor="_Toc404678725" w:history="1">
            <w:r w:rsidRPr="00157ABF">
              <w:rPr>
                <w:rStyle w:val="Hyperlink"/>
              </w:rPr>
              <w:t>C.2</w:t>
            </w:r>
            <w:r>
              <w:rPr>
                <w:rFonts w:asciiTheme="minorHAnsi" w:eastAsiaTheme="minorEastAsia" w:hAnsiTheme="minorHAnsi" w:cstheme="minorBidi"/>
                <w:szCs w:val="22"/>
              </w:rPr>
              <w:tab/>
            </w:r>
            <w:r w:rsidRPr="00157ABF">
              <w:rPr>
                <w:rStyle w:val="Hyperlink"/>
              </w:rPr>
              <w:t>Applicable Documents</w:t>
            </w:r>
            <w:r>
              <w:rPr>
                <w:webHidden/>
              </w:rPr>
              <w:tab/>
            </w:r>
            <w:r>
              <w:rPr>
                <w:webHidden/>
              </w:rPr>
              <w:fldChar w:fldCharType="begin"/>
            </w:r>
            <w:r>
              <w:rPr>
                <w:webHidden/>
              </w:rPr>
              <w:instrText xml:space="preserve"> PAGEREF _Toc404678725 \h </w:instrText>
            </w:r>
            <w:r>
              <w:rPr>
                <w:webHidden/>
              </w:rPr>
            </w:r>
            <w:r>
              <w:rPr>
                <w:webHidden/>
              </w:rPr>
              <w:fldChar w:fldCharType="separate"/>
            </w:r>
            <w:r>
              <w:rPr>
                <w:webHidden/>
              </w:rPr>
              <w:t>4</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r:id="rId17" w:anchor="_Toc404678726" w:history="1">
            <w:r w:rsidRPr="00157ABF">
              <w:rPr>
                <w:rStyle w:val="Hyperlink"/>
                <w:rFonts w:cs="Arial"/>
              </w:rPr>
              <w:t>Guidance</w:t>
            </w:r>
            <w:r>
              <w:rPr>
                <w:webHidden/>
              </w:rPr>
              <w:tab/>
            </w:r>
            <w:r>
              <w:rPr>
                <w:webHidden/>
              </w:rPr>
              <w:fldChar w:fldCharType="begin"/>
            </w:r>
            <w:r>
              <w:rPr>
                <w:webHidden/>
              </w:rPr>
              <w:instrText xml:space="preserve"> PAGEREF _Toc404678726 \h </w:instrText>
            </w:r>
            <w:r>
              <w:rPr>
                <w:webHidden/>
              </w:rPr>
            </w:r>
            <w:r>
              <w:rPr>
                <w:webHidden/>
              </w:rPr>
              <w:fldChar w:fldCharType="separate"/>
            </w:r>
            <w:r>
              <w:rPr>
                <w:webHidden/>
              </w:rPr>
              <w:t>4</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w:anchor="_Toc404678727" w:history="1">
            <w:r w:rsidRPr="00157ABF">
              <w:rPr>
                <w:rStyle w:val="Hyperlink"/>
              </w:rPr>
              <w:t>Language to Insert into Statement of Work</w:t>
            </w:r>
            <w:r>
              <w:rPr>
                <w:webHidden/>
              </w:rPr>
              <w:tab/>
            </w:r>
            <w:r>
              <w:rPr>
                <w:webHidden/>
              </w:rPr>
              <w:fldChar w:fldCharType="begin"/>
            </w:r>
            <w:r>
              <w:rPr>
                <w:webHidden/>
              </w:rPr>
              <w:instrText xml:space="preserve"> PAGEREF _Toc404678727 \h </w:instrText>
            </w:r>
            <w:r>
              <w:rPr>
                <w:webHidden/>
              </w:rPr>
            </w:r>
            <w:r>
              <w:rPr>
                <w:webHidden/>
              </w:rPr>
              <w:fldChar w:fldCharType="separate"/>
            </w:r>
            <w:r>
              <w:rPr>
                <w:webHidden/>
              </w:rPr>
              <w:t>4</w:t>
            </w:r>
            <w:r>
              <w:rPr>
                <w:webHidden/>
              </w:rPr>
              <w:fldChar w:fldCharType="end"/>
            </w:r>
          </w:hyperlink>
        </w:p>
        <w:p w:rsidR="00AC5AB4" w:rsidRDefault="00AC5AB4">
          <w:pPr>
            <w:pStyle w:val="TOC2"/>
            <w:rPr>
              <w:rFonts w:asciiTheme="minorHAnsi" w:eastAsiaTheme="minorEastAsia" w:hAnsiTheme="minorHAnsi" w:cstheme="minorBidi"/>
              <w:szCs w:val="22"/>
            </w:rPr>
          </w:pPr>
          <w:hyperlink w:anchor="_Toc404678728" w:history="1">
            <w:r w:rsidRPr="00157ABF">
              <w:rPr>
                <w:rStyle w:val="Hyperlink"/>
              </w:rPr>
              <w:t>C.3</w:t>
            </w:r>
            <w:r>
              <w:rPr>
                <w:rFonts w:asciiTheme="minorHAnsi" w:eastAsiaTheme="minorEastAsia" w:hAnsiTheme="minorHAnsi" w:cstheme="minorBidi"/>
                <w:szCs w:val="22"/>
              </w:rPr>
              <w:tab/>
            </w:r>
            <w:r w:rsidRPr="00157ABF">
              <w:rPr>
                <w:rStyle w:val="Hyperlink"/>
              </w:rPr>
              <w:t>Definitions</w:t>
            </w:r>
            <w:r>
              <w:rPr>
                <w:webHidden/>
              </w:rPr>
              <w:tab/>
            </w:r>
            <w:r>
              <w:rPr>
                <w:webHidden/>
              </w:rPr>
              <w:fldChar w:fldCharType="begin"/>
            </w:r>
            <w:r>
              <w:rPr>
                <w:webHidden/>
              </w:rPr>
              <w:instrText xml:space="preserve"> PAGEREF _Toc404678728 \h </w:instrText>
            </w:r>
            <w:r>
              <w:rPr>
                <w:webHidden/>
              </w:rPr>
            </w:r>
            <w:r>
              <w:rPr>
                <w:webHidden/>
              </w:rPr>
              <w:fldChar w:fldCharType="separate"/>
            </w:r>
            <w:r>
              <w:rPr>
                <w:webHidden/>
              </w:rPr>
              <w:t>6</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r:id="rId18" w:anchor="_Toc404678729" w:history="1">
            <w:r w:rsidRPr="00157ABF">
              <w:rPr>
                <w:rStyle w:val="Hyperlink"/>
                <w:rFonts w:cs="Arial"/>
              </w:rPr>
              <w:t>Guidance</w:t>
            </w:r>
            <w:r>
              <w:rPr>
                <w:webHidden/>
              </w:rPr>
              <w:tab/>
            </w:r>
            <w:r>
              <w:rPr>
                <w:webHidden/>
              </w:rPr>
              <w:fldChar w:fldCharType="begin"/>
            </w:r>
            <w:r>
              <w:rPr>
                <w:webHidden/>
              </w:rPr>
              <w:instrText xml:space="preserve"> PAGEREF _Toc404678729 \h </w:instrText>
            </w:r>
            <w:r>
              <w:rPr>
                <w:webHidden/>
              </w:rPr>
            </w:r>
            <w:r>
              <w:rPr>
                <w:webHidden/>
              </w:rPr>
              <w:fldChar w:fldCharType="separate"/>
            </w:r>
            <w:r>
              <w:rPr>
                <w:webHidden/>
              </w:rPr>
              <w:t>6</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w:anchor="_Toc404678730" w:history="1">
            <w:r w:rsidRPr="00157ABF">
              <w:rPr>
                <w:rStyle w:val="Hyperlink"/>
              </w:rPr>
              <w:t>Language to Insert into Statement of Work</w:t>
            </w:r>
            <w:r>
              <w:rPr>
                <w:webHidden/>
              </w:rPr>
              <w:tab/>
            </w:r>
            <w:r>
              <w:rPr>
                <w:webHidden/>
              </w:rPr>
              <w:fldChar w:fldCharType="begin"/>
            </w:r>
            <w:r>
              <w:rPr>
                <w:webHidden/>
              </w:rPr>
              <w:instrText xml:space="preserve"> PAGEREF _Toc404678730 \h </w:instrText>
            </w:r>
            <w:r>
              <w:rPr>
                <w:webHidden/>
              </w:rPr>
            </w:r>
            <w:r>
              <w:rPr>
                <w:webHidden/>
              </w:rPr>
              <w:fldChar w:fldCharType="separate"/>
            </w:r>
            <w:r>
              <w:rPr>
                <w:webHidden/>
              </w:rPr>
              <w:t>6</w:t>
            </w:r>
            <w:r>
              <w:rPr>
                <w:webHidden/>
              </w:rPr>
              <w:fldChar w:fldCharType="end"/>
            </w:r>
          </w:hyperlink>
        </w:p>
        <w:p w:rsidR="00AC5AB4" w:rsidRDefault="00AC5AB4">
          <w:pPr>
            <w:pStyle w:val="TOC2"/>
            <w:rPr>
              <w:rFonts w:asciiTheme="minorHAnsi" w:eastAsiaTheme="minorEastAsia" w:hAnsiTheme="minorHAnsi" w:cstheme="minorBidi"/>
              <w:szCs w:val="22"/>
            </w:rPr>
          </w:pPr>
          <w:hyperlink w:anchor="_Toc404678731" w:history="1">
            <w:r w:rsidRPr="00157ABF">
              <w:rPr>
                <w:rStyle w:val="Hyperlink"/>
              </w:rPr>
              <w:t>C.4</w:t>
            </w:r>
            <w:r>
              <w:rPr>
                <w:rFonts w:asciiTheme="minorHAnsi" w:eastAsiaTheme="minorEastAsia" w:hAnsiTheme="minorHAnsi" w:cstheme="minorBidi"/>
                <w:szCs w:val="22"/>
              </w:rPr>
              <w:tab/>
            </w:r>
            <w:r w:rsidRPr="00157ABF">
              <w:rPr>
                <w:rStyle w:val="Hyperlink"/>
              </w:rPr>
              <w:t>Background</w:t>
            </w:r>
            <w:r>
              <w:rPr>
                <w:webHidden/>
              </w:rPr>
              <w:tab/>
            </w:r>
            <w:r>
              <w:rPr>
                <w:webHidden/>
              </w:rPr>
              <w:fldChar w:fldCharType="begin"/>
            </w:r>
            <w:r>
              <w:rPr>
                <w:webHidden/>
              </w:rPr>
              <w:instrText xml:space="preserve"> PAGEREF _Toc404678731 \h </w:instrText>
            </w:r>
            <w:r>
              <w:rPr>
                <w:webHidden/>
              </w:rPr>
            </w:r>
            <w:r>
              <w:rPr>
                <w:webHidden/>
              </w:rPr>
              <w:fldChar w:fldCharType="separate"/>
            </w:r>
            <w:r>
              <w:rPr>
                <w:webHidden/>
              </w:rPr>
              <w:t>8</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r:id="rId19" w:anchor="_Toc404678732" w:history="1">
            <w:r w:rsidRPr="00157ABF">
              <w:rPr>
                <w:rStyle w:val="Hyperlink"/>
              </w:rPr>
              <w:t>Guidance</w:t>
            </w:r>
            <w:r>
              <w:rPr>
                <w:webHidden/>
              </w:rPr>
              <w:tab/>
            </w:r>
            <w:r>
              <w:rPr>
                <w:webHidden/>
              </w:rPr>
              <w:fldChar w:fldCharType="begin"/>
            </w:r>
            <w:r>
              <w:rPr>
                <w:webHidden/>
              </w:rPr>
              <w:instrText xml:space="preserve"> PAGEREF _Toc404678732 \h </w:instrText>
            </w:r>
            <w:r>
              <w:rPr>
                <w:webHidden/>
              </w:rPr>
            </w:r>
            <w:r>
              <w:rPr>
                <w:webHidden/>
              </w:rPr>
              <w:fldChar w:fldCharType="separate"/>
            </w:r>
            <w:r>
              <w:rPr>
                <w:webHidden/>
              </w:rPr>
              <w:t>8</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w:anchor="_Toc404678733" w:history="1">
            <w:r w:rsidRPr="00157ABF">
              <w:rPr>
                <w:rStyle w:val="Hyperlink"/>
              </w:rPr>
              <w:t>Language to Insert into Statement of Work</w:t>
            </w:r>
            <w:r>
              <w:rPr>
                <w:webHidden/>
              </w:rPr>
              <w:tab/>
            </w:r>
            <w:r>
              <w:rPr>
                <w:webHidden/>
              </w:rPr>
              <w:fldChar w:fldCharType="begin"/>
            </w:r>
            <w:r>
              <w:rPr>
                <w:webHidden/>
              </w:rPr>
              <w:instrText xml:space="preserve"> PAGEREF _Toc404678733 \h </w:instrText>
            </w:r>
            <w:r>
              <w:rPr>
                <w:webHidden/>
              </w:rPr>
            </w:r>
            <w:r>
              <w:rPr>
                <w:webHidden/>
              </w:rPr>
              <w:fldChar w:fldCharType="separate"/>
            </w:r>
            <w:r>
              <w:rPr>
                <w:webHidden/>
              </w:rPr>
              <w:t>8</w:t>
            </w:r>
            <w:r>
              <w:rPr>
                <w:webHidden/>
              </w:rPr>
              <w:fldChar w:fldCharType="end"/>
            </w:r>
          </w:hyperlink>
        </w:p>
        <w:p w:rsidR="00AC5AB4" w:rsidRDefault="00AC5AB4">
          <w:pPr>
            <w:pStyle w:val="TOC2"/>
            <w:rPr>
              <w:rFonts w:asciiTheme="minorHAnsi" w:eastAsiaTheme="minorEastAsia" w:hAnsiTheme="minorHAnsi" w:cstheme="minorBidi"/>
              <w:szCs w:val="22"/>
            </w:rPr>
          </w:pPr>
          <w:hyperlink w:anchor="_Toc404678734" w:history="1">
            <w:r w:rsidRPr="00157ABF">
              <w:rPr>
                <w:rStyle w:val="Hyperlink"/>
              </w:rPr>
              <w:t>C.5</w:t>
            </w:r>
            <w:r>
              <w:rPr>
                <w:rFonts w:asciiTheme="minorHAnsi" w:eastAsiaTheme="minorEastAsia" w:hAnsiTheme="minorHAnsi" w:cstheme="minorBidi"/>
                <w:szCs w:val="22"/>
              </w:rPr>
              <w:tab/>
            </w:r>
            <w:r w:rsidRPr="00157ABF">
              <w:rPr>
                <w:rStyle w:val="Hyperlink"/>
              </w:rPr>
              <w:t>Requirements</w:t>
            </w:r>
            <w:r>
              <w:rPr>
                <w:webHidden/>
              </w:rPr>
              <w:tab/>
            </w:r>
            <w:r>
              <w:rPr>
                <w:webHidden/>
              </w:rPr>
              <w:fldChar w:fldCharType="begin"/>
            </w:r>
            <w:r>
              <w:rPr>
                <w:webHidden/>
              </w:rPr>
              <w:instrText xml:space="preserve"> PAGEREF _Toc404678734 \h </w:instrText>
            </w:r>
            <w:r>
              <w:rPr>
                <w:webHidden/>
              </w:rPr>
            </w:r>
            <w:r>
              <w:rPr>
                <w:webHidden/>
              </w:rPr>
              <w:fldChar w:fldCharType="separate"/>
            </w:r>
            <w:r>
              <w:rPr>
                <w:webHidden/>
              </w:rPr>
              <w:t>9</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r:id="rId20" w:anchor="_Toc404678735" w:history="1">
            <w:r w:rsidRPr="00157ABF">
              <w:rPr>
                <w:rStyle w:val="Hyperlink"/>
              </w:rPr>
              <w:t>Guidance</w:t>
            </w:r>
            <w:r>
              <w:rPr>
                <w:webHidden/>
              </w:rPr>
              <w:tab/>
            </w:r>
            <w:r>
              <w:rPr>
                <w:webHidden/>
              </w:rPr>
              <w:fldChar w:fldCharType="begin"/>
            </w:r>
            <w:r>
              <w:rPr>
                <w:webHidden/>
              </w:rPr>
              <w:instrText xml:space="preserve"> PAGEREF _Toc404678735 \h </w:instrText>
            </w:r>
            <w:r>
              <w:rPr>
                <w:webHidden/>
              </w:rPr>
            </w:r>
            <w:r>
              <w:rPr>
                <w:webHidden/>
              </w:rPr>
              <w:fldChar w:fldCharType="separate"/>
            </w:r>
            <w:r>
              <w:rPr>
                <w:webHidden/>
              </w:rPr>
              <w:t>9</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w:anchor="_Toc404678736" w:history="1">
            <w:r w:rsidRPr="00157ABF">
              <w:rPr>
                <w:rStyle w:val="Hyperlink"/>
              </w:rPr>
              <w:t>Furniture Environmental Requirements</w:t>
            </w:r>
            <w:r>
              <w:rPr>
                <w:webHidden/>
              </w:rPr>
              <w:tab/>
            </w:r>
            <w:r>
              <w:rPr>
                <w:webHidden/>
              </w:rPr>
              <w:fldChar w:fldCharType="begin"/>
            </w:r>
            <w:r>
              <w:rPr>
                <w:webHidden/>
              </w:rPr>
              <w:instrText xml:space="preserve"> PAGEREF _Toc404678736 \h </w:instrText>
            </w:r>
            <w:r>
              <w:rPr>
                <w:webHidden/>
              </w:rPr>
            </w:r>
            <w:r>
              <w:rPr>
                <w:webHidden/>
              </w:rPr>
              <w:fldChar w:fldCharType="separate"/>
            </w:r>
            <w:r>
              <w:rPr>
                <w:webHidden/>
              </w:rPr>
              <w:t>9</w:t>
            </w:r>
            <w:r>
              <w:rPr>
                <w:webHidden/>
              </w:rPr>
              <w:fldChar w:fldCharType="end"/>
            </w:r>
          </w:hyperlink>
        </w:p>
        <w:p w:rsidR="00AC5AB4" w:rsidRDefault="00AC5AB4" w:rsidP="00AC5AB4">
          <w:pPr>
            <w:pStyle w:val="TOC4"/>
            <w:rPr>
              <w:rFonts w:asciiTheme="minorHAnsi" w:eastAsiaTheme="minorEastAsia" w:hAnsiTheme="minorHAnsi" w:cstheme="minorBidi"/>
              <w:color w:val="auto"/>
              <w:spacing w:val="0"/>
              <w:szCs w:val="22"/>
            </w:rPr>
          </w:pPr>
          <w:hyperlink w:anchor="_Toc404678737" w:history="1">
            <w:r w:rsidRPr="00157ABF">
              <w:rPr>
                <w:rStyle w:val="Hyperlink"/>
              </w:rPr>
              <w:t>Language to Insert into Statement of Work</w:t>
            </w:r>
            <w:r>
              <w:rPr>
                <w:webHidden/>
              </w:rPr>
              <w:tab/>
            </w:r>
            <w:r>
              <w:rPr>
                <w:webHidden/>
              </w:rPr>
              <w:fldChar w:fldCharType="begin"/>
            </w:r>
            <w:r>
              <w:rPr>
                <w:webHidden/>
              </w:rPr>
              <w:instrText xml:space="preserve"> PAGEREF _Toc404678737 \h </w:instrText>
            </w:r>
            <w:r>
              <w:rPr>
                <w:webHidden/>
              </w:rPr>
            </w:r>
            <w:r>
              <w:rPr>
                <w:webHidden/>
              </w:rPr>
              <w:fldChar w:fldCharType="separate"/>
            </w:r>
            <w:r>
              <w:rPr>
                <w:webHidden/>
              </w:rPr>
              <w:t>9</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w:anchor="_Toc404678738" w:history="1">
            <w:r w:rsidRPr="00157ABF">
              <w:rPr>
                <w:rStyle w:val="Hyperlink"/>
              </w:rPr>
              <w:t>Reporting</w:t>
            </w:r>
            <w:r>
              <w:rPr>
                <w:webHidden/>
              </w:rPr>
              <w:tab/>
            </w:r>
            <w:r>
              <w:rPr>
                <w:webHidden/>
              </w:rPr>
              <w:fldChar w:fldCharType="begin"/>
            </w:r>
            <w:r>
              <w:rPr>
                <w:webHidden/>
              </w:rPr>
              <w:instrText xml:space="preserve"> PAGEREF _Toc404678738 \h </w:instrText>
            </w:r>
            <w:r>
              <w:rPr>
                <w:webHidden/>
              </w:rPr>
            </w:r>
            <w:r>
              <w:rPr>
                <w:webHidden/>
              </w:rPr>
              <w:fldChar w:fldCharType="separate"/>
            </w:r>
            <w:r>
              <w:rPr>
                <w:webHidden/>
              </w:rPr>
              <w:t>10</w:t>
            </w:r>
            <w:r>
              <w:rPr>
                <w:webHidden/>
              </w:rPr>
              <w:fldChar w:fldCharType="end"/>
            </w:r>
          </w:hyperlink>
        </w:p>
        <w:p w:rsidR="00AC5AB4" w:rsidRDefault="00AC5AB4" w:rsidP="00AC5AB4">
          <w:pPr>
            <w:pStyle w:val="TOC4"/>
            <w:rPr>
              <w:rFonts w:asciiTheme="minorHAnsi" w:eastAsiaTheme="minorEastAsia" w:hAnsiTheme="minorHAnsi" w:cstheme="minorBidi"/>
              <w:color w:val="auto"/>
              <w:spacing w:val="0"/>
              <w:szCs w:val="22"/>
            </w:rPr>
          </w:pPr>
          <w:hyperlink r:id="rId21" w:anchor="_Toc404678739" w:history="1">
            <w:r w:rsidRPr="00157ABF">
              <w:rPr>
                <w:rStyle w:val="Hyperlink"/>
              </w:rPr>
              <w:t>Guidance</w:t>
            </w:r>
            <w:r>
              <w:rPr>
                <w:webHidden/>
              </w:rPr>
              <w:tab/>
            </w:r>
            <w:r>
              <w:rPr>
                <w:webHidden/>
              </w:rPr>
              <w:fldChar w:fldCharType="begin"/>
            </w:r>
            <w:r>
              <w:rPr>
                <w:webHidden/>
              </w:rPr>
              <w:instrText xml:space="preserve"> PAGEREF _Toc404678739 \h </w:instrText>
            </w:r>
            <w:r>
              <w:rPr>
                <w:webHidden/>
              </w:rPr>
            </w:r>
            <w:r>
              <w:rPr>
                <w:webHidden/>
              </w:rPr>
              <w:fldChar w:fldCharType="separate"/>
            </w:r>
            <w:r>
              <w:rPr>
                <w:webHidden/>
              </w:rPr>
              <w:t>10</w:t>
            </w:r>
            <w:r>
              <w:rPr>
                <w:webHidden/>
              </w:rPr>
              <w:fldChar w:fldCharType="end"/>
            </w:r>
          </w:hyperlink>
        </w:p>
        <w:p w:rsidR="00AC5AB4" w:rsidRDefault="00AC5AB4" w:rsidP="00AC5AB4">
          <w:pPr>
            <w:pStyle w:val="TOC4"/>
            <w:rPr>
              <w:rFonts w:asciiTheme="minorHAnsi" w:eastAsiaTheme="minorEastAsia" w:hAnsiTheme="minorHAnsi" w:cstheme="minorBidi"/>
              <w:color w:val="auto"/>
              <w:spacing w:val="0"/>
              <w:szCs w:val="22"/>
            </w:rPr>
          </w:pPr>
          <w:hyperlink w:anchor="_Toc404678740" w:history="1">
            <w:r w:rsidRPr="00157ABF">
              <w:rPr>
                <w:rStyle w:val="Hyperlink"/>
              </w:rPr>
              <w:t>Language to Insert into Statement of Work</w:t>
            </w:r>
            <w:r>
              <w:rPr>
                <w:webHidden/>
              </w:rPr>
              <w:tab/>
            </w:r>
            <w:r>
              <w:rPr>
                <w:webHidden/>
              </w:rPr>
              <w:fldChar w:fldCharType="begin"/>
            </w:r>
            <w:r>
              <w:rPr>
                <w:webHidden/>
              </w:rPr>
              <w:instrText xml:space="preserve"> PAGEREF _Toc404678740 \h </w:instrText>
            </w:r>
            <w:r>
              <w:rPr>
                <w:webHidden/>
              </w:rPr>
            </w:r>
            <w:r>
              <w:rPr>
                <w:webHidden/>
              </w:rPr>
              <w:fldChar w:fldCharType="separate"/>
            </w:r>
            <w:r>
              <w:rPr>
                <w:webHidden/>
              </w:rPr>
              <w:t>10</w:t>
            </w:r>
            <w:r>
              <w:rPr>
                <w:webHidden/>
              </w:rPr>
              <w:fldChar w:fldCharType="end"/>
            </w:r>
          </w:hyperlink>
        </w:p>
        <w:p w:rsidR="00AC5AB4" w:rsidRDefault="00AC5AB4">
          <w:pPr>
            <w:pStyle w:val="TOC1"/>
            <w:rPr>
              <w:rFonts w:asciiTheme="minorHAnsi" w:eastAsiaTheme="minorEastAsia" w:hAnsiTheme="minorHAnsi" w:cstheme="minorBidi"/>
              <w:b w:val="0"/>
              <w:caps w:val="0"/>
              <w:color w:val="auto"/>
              <w:szCs w:val="22"/>
            </w:rPr>
          </w:pPr>
          <w:hyperlink w:anchor="_Toc404678741" w:history="1">
            <w:r w:rsidRPr="00157ABF">
              <w:rPr>
                <w:rStyle w:val="Hyperlink"/>
              </w:rPr>
              <w:t>Section D Packaging and Marking Environmental Guidance</w:t>
            </w:r>
            <w:r>
              <w:rPr>
                <w:webHidden/>
              </w:rPr>
              <w:tab/>
            </w:r>
            <w:r>
              <w:rPr>
                <w:webHidden/>
              </w:rPr>
              <w:fldChar w:fldCharType="begin"/>
            </w:r>
            <w:r>
              <w:rPr>
                <w:webHidden/>
              </w:rPr>
              <w:instrText xml:space="preserve"> PAGEREF _Toc404678741 \h </w:instrText>
            </w:r>
            <w:r>
              <w:rPr>
                <w:webHidden/>
              </w:rPr>
            </w:r>
            <w:r>
              <w:rPr>
                <w:webHidden/>
              </w:rPr>
              <w:fldChar w:fldCharType="separate"/>
            </w:r>
            <w:r>
              <w:rPr>
                <w:webHidden/>
              </w:rPr>
              <w:t>11</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r:id="rId22" w:anchor="_Toc404678742" w:history="1">
            <w:r w:rsidRPr="00157ABF">
              <w:rPr>
                <w:rStyle w:val="Hyperlink"/>
                <w:rFonts w:cs="Arial"/>
              </w:rPr>
              <w:t>Guidance</w:t>
            </w:r>
            <w:r>
              <w:rPr>
                <w:webHidden/>
              </w:rPr>
              <w:tab/>
            </w:r>
            <w:r>
              <w:rPr>
                <w:webHidden/>
              </w:rPr>
              <w:fldChar w:fldCharType="begin"/>
            </w:r>
            <w:r>
              <w:rPr>
                <w:webHidden/>
              </w:rPr>
              <w:instrText xml:space="preserve"> PAGEREF _Toc404678742 \h </w:instrText>
            </w:r>
            <w:r>
              <w:rPr>
                <w:webHidden/>
              </w:rPr>
            </w:r>
            <w:r>
              <w:rPr>
                <w:webHidden/>
              </w:rPr>
              <w:fldChar w:fldCharType="separate"/>
            </w:r>
            <w:r>
              <w:rPr>
                <w:webHidden/>
              </w:rPr>
              <w:t>11</w:t>
            </w:r>
            <w:r>
              <w:rPr>
                <w:webHidden/>
              </w:rPr>
              <w:fldChar w:fldCharType="end"/>
            </w:r>
          </w:hyperlink>
        </w:p>
        <w:p w:rsidR="00AC5AB4" w:rsidRDefault="00AC5AB4" w:rsidP="00AC5AB4">
          <w:pPr>
            <w:pStyle w:val="TOC4"/>
            <w:rPr>
              <w:rFonts w:asciiTheme="minorHAnsi" w:eastAsiaTheme="minorEastAsia" w:hAnsiTheme="minorHAnsi" w:cstheme="minorBidi"/>
              <w:color w:val="auto"/>
              <w:spacing w:val="0"/>
              <w:szCs w:val="22"/>
            </w:rPr>
          </w:pPr>
          <w:hyperlink w:anchor="_Toc404678743" w:history="1">
            <w:r w:rsidRPr="00157ABF">
              <w:rPr>
                <w:rStyle w:val="Hyperlink"/>
              </w:rPr>
              <w:t>Language to Insert into Statement of Work</w:t>
            </w:r>
            <w:r>
              <w:rPr>
                <w:webHidden/>
              </w:rPr>
              <w:tab/>
            </w:r>
            <w:r>
              <w:rPr>
                <w:webHidden/>
              </w:rPr>
              <w:fldChar w:fldCharType="begin"/>
            </w:r>
            <w:r>
              <w:rPr>
                <w:webHidden/>
              </w:rPr>
              <w:instrText xml:space="preserve"> PAGEREF _Toc404678743 \h </w:instrText>
            </w:r>
            <w:r>
              <w:rPr>
                <w:webHidden/>
              </w:rPr>
            </w:r>
            <w:r>
              <w:rPr>
                <w:webHidden/>
              </w:rPr>
              <w:fldChar w:fldCharType="separate"/>
            </w:r>
            <w:r>
              <w:rPr>
                <w:webHidden/>
              </w:rPr>
              <w:t>11</w:t>
            </w:r>
            <w:r>
              <w:rPr>
                <w:webHidden/>
              </w:rPr>
              <w:fldChar w:fldCharType="end"/>
            </w:r>
          </w:hyperlink>
        </w:p>
        <w:p w:rsidR="00AC5AB4" w:rsidRDefault="00AC5AB4">
          <w:pPr>
            <w:pStyle w:val="TOC1"/>
            <w:rPr>
              <w:rFonts w:asciiTheme="minorHAnsi" w:eastAsiaTheme="minorEastAsia" w:hAnsiTheme="minorHAnsi" w:cstheme="minorBidi"/>
              <w:b w:val="0"/>
              <w:caps w:val="0"/>
              <w:color w:val="auto"/>
              <w:szCs w:val="22"/>
            </w:rPr>
          </w:pPr>
          <w:hyperlink w:anchor="_Toc404678744" w:history="1">
            <w:r w:rsidRPr="00157ABF">
              <w:rPr>
                <w:rStyle w:val="Hyperlink"/>
              </w:rPr>
              <w:t>Section F Period of Performance and Deliverables Environmental Guidance</w:t>
            </w:r>
            <w:r>
              <w:rPr>
                <w:webHidden/>
              </w:rPr>
              <w:tab/>
            </w:r>
            <w:r>
              <w:rPr>
                <w:webHidden/>
              </w:rPr>
              <w:fldChar w:fldCharType="begin"/>
            </w:r>
            <w:r>
              <w:rPr>
                <w:webHidden/>
              </w:rPr>
              <w:instrText xml:space="preserve"> PAGEREF _Toc404678744 \h </w:instrText>
            </w:r>
            <w:r>
              <w:rPr>
                <w:webHidden/>
              </w:rPr>
            </w:r>
            <w:r>
              <w:rPr>
                <w:webHidden/>
              </w:rPr>
              <w:fldChar w:fldCharType="separate"/>
            </w:r>
            <w:r>
              <w:rPr>
                <w:webHidden/>
              </w:rPr>
              <w:t>12</w:t>
            </w:r>
            <w:r>
              <w:rPr>
                <w:webHidden/>
              </w:rPr>
              <w:fldChar w:fldCharType="end"/>
            </w:r>
          </w:hyperlink>
        </w:p>
        <w:p w:rsidR="00AC5AB4" w:rsidRDefault="00AC5AB4">
          <w:pPr>
            <w:pStyle w:val="TOC2"/>
            <w:rPr>
              <w:rFonts w:asciiTheme="minorHAnsi" w:eastAsiaTheme="minorEastAsia" w:hAnsiTheme="minorHAnsi" w:cstheme="minorBidi"/>
              <w:szCs w:val="22"/>
            </w:rPr>
          </w:pPr>
          <w:hyperlink w:anchor="_Toc404678745" w:history="1">
            <w:r w:rsidRPr="00157ABF">
              <w:rPr>
                <w:rStyle w:val="Hyperlink"/>
              </w:rPr>
              <w:t>F.3</w:t>
            </w:r>
            <w:r>
              <w:rPr>
                <w:rFonts w:asciiTheme="minorHAnsi" w:eastAsiaTheme="minorEastAsia" w:hAnsiTheme="minorHAnsi" w:cstheme="minorBidi"/>
                <w:szCs w:val="22"/>
              </w:rPr>
              <w:tab/>
            </w:r>
            <w:r w:rsidRPr="00157ABF">
              <w:rPr>
                <w:rStyle w:val="Hyperlink"/>
              </w:rPr>
              <w:t>Deliverables</w:t>
            </w:r>
            <w:r>
              <w:rPr>
                <w:webHidden/>
              </w:rPr>
              <w:tab/>
            </w:r>
            <w:r>
              <w:rPr>
                <w:webHidden/>
              </w:rPr>
              <w:fldChar w:fldCharType="begin"/>
            </w:r>
            <w:r>
              <w:rPr>
                <w:webHidden/>
              </w:rPr>
              <w:instrText xml:space="preserve"> PAGEREF _Toc404678745 \h </w:instrText>
            </w:r>
            <w:r>
              <w:rPr>
                <w:webHidden/>
              </w:rPr>
            </w:r>
            <w:r>
              <w:rPr>
                <w:webHidden/>
              </w:rPr>
              <w:fldChar w:fldCharType="separate"/>
            </w:r>
            <w:r>
              <w:rPr>
                <w:webHidden/>
              </w:rPr>
              <w:t>12</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r:id="rId23" w:anchor="_Toc404678746" w:history="1">
            <w:r w:rsidRPr="00157ABF">
              <w:rPr>
                <w:rStyle w:val="Hyperlink"/>
                <w:rFonts w:cs="Arial"/>
              </w:rPr>
              <w:t>Guidance</w:t>
            </w:r>
            <w:r>
              <w:rPr>
                <w:webHidden/>
              </w:rPr>
              <w:tab/>
            </w:r>
            <w:r>
              <w:rPr>
                <w:webHidden/>
              </w:rPr>
              <w:fldChar w:fldCharType="begin"/>
            </w:r>
            <w:r>
              <w:rPr>
                <w:webHidden/>
              </w:rPr>
              <w:instrText xml:space="preserve"> PAGEREF _Toc404678746 \h </w:instrText>
            </w:r>
            <w:r>
              <w:rPr>
                <w:webHidden/>
              </w:rPr>
            </w:r>
            <w:r>
              <w:rPr>
                <w:webHidden/>
              </w:rPr>
              <w:fldChar w:fldCharType="separate"/>
            </w:r>
            <w:r>
              <w:rPr>
                <w:webHidden/>
              </w:rPr>
              <w:t>12</w:t>
            </w:r>
            <w:r>
              <w:rPr>
                <w:webHidden/>
              </w:rPr>
              <w:fldChar w:fldCharType="end"/>
            </w:r>
          </w:hyperlink>
        </w:p>
        <w:p w:rsidR="00AC5AB4" w:rsidRDefault="00AC5AB4">
          <w:pPr>
            <w:pStyle w:val="TOC3"/>
            <w:rPr>
              <w:rFonts w:asciiTheme="minorHAnsi" w:eastAsiaTheme="minorEastAsia" w:hAnsiTheme="minorHAnsi" w:cstheme="minorBidi"/>
              <w:color w:val="auto"/>
              <w:spacing w:val="0"/>
              <w:szCs w:val="22"/>
            </w:rPr>
          </w:pPr>
          <w:hyperlink w:anchor="_Toc404678747" w:history="1">
            <w:r w:rsidRPr="00157ABF">
              <w:rPr>
                <w:rStyle w:val="Hyperlink"/>
              </w:rPr>
              <w:t>Language to Insert into Statement of Work</w:t>
            </w:r>
            <w:r>
              <w:rPr>
                <w:webHidden/>
              </w:rPr>
              <w:tab/>
            </w:r>
            <w:r>
              <w:rPr>
                <w:webHidden/>
              </w:rPr>
              <w:fldChar w:fldCharType="begin"/>
            </w:r>
            <w:r>
              <w:rPr>
                <w:webHidden/>
              </w:rPr>
              <w:instrText xml:space="preserve"> PAGEREF _Toc404678747 \h </w:instrText>
            </w:r>
            <w:r>
              <w:rPr>
                <w:webHidden/>
              </w:rPr>
            </w:r>
            <w:r>
              <w:rPr>
                <w:webHidden/>
              </w:rPr>
              <w:fldChar w:fldCharType="separate"/>
            </w:r>
            <w:r>
              <w:rPr>
                <w:webHidden/>
              </w:rPr>
              <w:t>12</w:t>
            </w:r>
            <w:r>
              <w:rPr>
                <w:webHidden/>
              </w:rPr>
              <w:fldChar w:fldCharType="end"/>
            </w:r>
          </w:hyperlink>
        </w:p>
        <w:p w:rsidR="00EA7E5F" w:rsidRDefault="00AC5AB4">
          <w:r>
            <w:rPr>
              <w:b/>
              <w:caps/>
              <w:noProof/>
              <w:color w:val="1F497D" w:themeColor="text2"/>
            </w:rPr>
            <w:fldChar w:fldCharType="end"/>
          </w:r>
        </w:p>
      </w:sdtContent>
    </w:sdt>
    <w:p w:rsidR="00F05311" w:rsidRDefault="00F05311" w:rsidP="00C87AD6">
      <w:pPr>
        <w:pStyle w:val="Heading1"/>
      </w:pPr>
      <w:r>
        <w:br w:type="page"/>
      </w:r>
    </w:p>
    <w:p w:rsidR="00091891" w:rsidRPr="0018230A" w:rsidRDefault="008B449E" w:rsidP="00C87AD6">
      <w:pPr>
        <w:pStyle w:val="Heading1"/>
      </w:pPr>
      <w:bookmarkStart w:id="0" w:name="_Toc404678723"/>
      <w:r>
        <w:t>How to Use this Document</w:t>
      </w:r>
      <w:bookmarkEnd w:id="0"/>
    </w:p>
    <w:p w:rsidR="0082079E" w:rsidRDefault="00874CB4" w:rsidP="00240319">
      <w:r>
        <w:t xml:space="preserve">The following </w:t>
      </w:r>
      <w:r w:rsidR="004923F8">
        <w:t>furniture</w:t>
      </w:r>
      <w:r w:rsidR="00C87AD6">
        <w:t xml:space="preserve"> </w:t>
      </w:r>
      <w:r w:rsidR="00EB1501">
        <w:t>environmental</w:t>
      </w:r>
      <w:r w:rsidR="00C87AD6">
        <w:t xml:space="preserve"> specification</w:t>
      </w:r>
      <w:r w:rsidR="00EB1501">
        <w:t xml:space="preserve"> guidance</w:t>
      </w:r>
      <w:r w:rsidR="00C87AD6">
        <w:t xml:space="preserve"> has been developed </w:t>
      </w:r>
      <w:r w:rsidR="0082079E">
        <w:t>to assist agencie</w:t>
      </w:r>
      <w:r w:rsidR="00C30F7A">
        <w:t xml:space="preserve">s in implementing </w:t>
      </w:r>
      <w:r w:rsidR="00EB1501">
        <w:t>Section 2-36</w:t>
      </w:r>
      <w:r w:rsidR="00C0228C">
        <w:t xml:space="preserve">1.01 of the Procurement </w:t>
      </w:r>
      <w:r w:rsidR="00C30F7A">
        <w:t>P</w:t>
      </w:r>
      <w:r w:rsidR="00C0228C">
        <w:t xml:space="preserve">ractices </w:t>
      </w:r>
      <w:r w:rsidR="00C30F7A">
        <w:t>R</w:t>
      </w:r>
      <w:r w:rsidR="00C0228C">
        <w:t xml:space="preserve">eform </w:t>
      </w:r>
      <w:r w:rsidR="00C30F7A">
        <w:t>A</w:t>
      </w:r>
      <w:r w:rsidR="00C0228C">
        <w:t>ct of</w:t>
      </w:r>
      <w:r w:rsidR="00C30F7A">
        <w:t xml:space="preserve"> 2010, </w:t>
      </w:r>
      <w:r w:rsidR="0082079E" w:rsidRPr="00240319">
        <w:t xml:space="preserve">Mayoral </w:t>
      </w:r>
      <w:r w:rsidR="00C30F7A" w:rsidRPr="00240319">
        <w:t>Order 2009-60 and</w:t>
      </w:r>
      <w:r w:rsidR="00324CB5">
        <w:t xml:space="preserve"> OCP Policy 7000.00</w:t>
      </w:r>
      <w:r w:rsidR="0082079E">
        <w:t xml:space="preserve"> which require the District to purchase sustainable products and services to the maximum extent feasible.</w:t>
      </w:r>
    </w:p>
    <w:p w:rsidR="00874CB4" w:rsidRPr="00D725B2" w:rsidRDefault="00874CB4" w:rsidP="00874CB4">
      <w:r w:rsidRPr="00D725B2">
        <w:t xml:space="preserve">This specification addresses </w:t>
      </w:r>
      <w:r w:rsidR="004923F8">
        <w:t>furniture</w:t>
      </w:r>
      <w:r>
        <w:t xml:space="preserve"> products listed </w:t>
      </w:r>
      <w:r w:rsidR="00324CB5">
        <w:t>in S</w:t>
      </w:r>
      <w:r w:rsidRPr="00D725B2">
        <w:t>ection C.5.</w:t>
      </w:r>
      <w:r>
        <w:t xml:space="preserve"> Guidance boxes </w:t>
      </w:r>
      <w:r w:rsidRPr="00AB2E4E">
        <w:t>throughout this document provide the user with instructions for utilizing suggested language.</w:t>
      </w:r>
      <w:r w:rsidRPr="00D725B2">
        <w:t xml:space="preserve"> </w:t>
      </w:r>
    </w:p>
    <w:p w:rsidR="00874CB4" w:rsidRDefault="00874CB4" w:rsidP="00874CB4">
      <w:pPr>
        <w:jc w:val="left"/>
      </w:pPr>
      <w:r w:rsidRPr="00AB2E4E">
        <w:t>The user is expected to transfer relevant language directly into the appropriate section of the OCP RFP/IFB template. Alternative sustainable requirements may be utiliz</w:t>
      </w:r>
      <w:r>
        <w:t>ed in this specification if it meets the minimum requirements established by the environmental criteria</w:t>
      </w:r>
      <w:r w:rsidRPr="00AB2E4E">
        <w:t>.</w:t>
      </w:r>
    </w:p>
    <w:p w:rsidR="007A126A" w:rsidRDefault="007A126A" w:rsidP="007A126A">
      <w:pPr>
        <w:jc w:val="left"/>
      </w:pPr>
      <w:r>
        <w:t xml:space="preserve">While this guidance document is a useful guide, it is ultimately incumbent upon </w:t>
      </w:r>
      <w:r w:rsidR="00E86111">
        <w:t>the agency end-user and Contract</w:t>
      </w:r>
      <w:r w:rsidR="00EB1501">
        <w:t>ing</w:t>
      </w:r>
      <w:r>
        <w:t xml:space="preserve"> Officer to incorporate recommended sustainable guidance into broader market research</w:t>
      </w:r>
      <w:r w:rsidR="00F62798">
        <w:t xml:space="preserve"> and resulting contract language</w:t>
      </w:r>
      <w:r>
        <w:t xml:space="preserve">. </w:t>
      </w:r>
    </w:p>
    <w:p w:rsidR="00C0228C" w:rsidRPr="00FE56EA" w:rsidRDefault="00587A36" w:rsidP="00091891">
      <w:pPr>
        <w:jc w:val="left"/>
      </w:pPr>
      <w:r w:rsidRPr="00D725B2">
        <w:t>If y</w:t>
      </w:r>
      <w:r>
        <w:t>ou have any questions about the</w:t>
      </w:r>
      <w:r w:rsidRPr="00D725B2">
        <w:t xml:space="preserve"> specifications or how to use them, please contact Jonathan Rifkin: </w:t>
      </w:r>
      <w:hyperlink r:id="rId24" w:history="1">
        <w:r w:rsidRPr="006E7023">
          <w:rPr>
            <w:rStyle w:val="hyperlinkChar"/>
            <w:rFonts w:ascii="Arial" w:hAnsi="Arial" w:cs="Arial"/>
          </w:rPr>
          <w:t>jonathan.rifkin@dc.gov</w:t>
        </w:r>
      </w:hyperlink>
      <w:r>
        <w:rPr>
          <w:rStyle w:val="Hyperlink"/>
          <w:color w:val="auto"/>
          <w:u w:val="none"/>
        </w:rPr>
        <w:t xml:space="preserve">, email the Sustainable Purchasing Program at </w:t>
      </w:r>
      <w:hyperlink r:id="rId25" w:history="1">
        <w:r w:rsidR="00400485" w:rsidRPr="00FA352D">
          <w:rPr>
            <w:rStyle w:val="Hyperlink"/>
          </w:rPr>
          <w:t>sppdc@dc.gov</w:t>
        </w:r>
      </w:hyperlink>
      <w:r>
        <w:rPr>
          <w:rStyle w:val="Hyperlink"/>
          <w:color w:val="auto"/>
          <w:u w:val="none"/>
        </w:rPr>
        <w:t xml:space="preserve">, call the OCP Customer Contact Center at: 202.724.4477, or visit: </w:t>
      </w:r>
      <w:hyperlink r:id="rId26" w:history="1">
        <w:r>
          <w:rPr>
            <w:rStyle w:val="Hyperlink"/>
            <w:rFonts w:cs="Arial"/>
          </w:rPr>
          <w:t>http://ocp.dc.gov/page/sustainable-purchasing</w:t>
        </w:r>
      </w:hyperlink>
      <w:r>
        <w:rPr>
          <w:rStyle w:val="Hyperlink"/>
          <w:rFonts w:cs="Arial"/>
        </w:rPr>
        <w:t>.</w:t>
      </w: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1" w:name="_Toc404678724"/>
      <w:r>
        <w:t xml:space="preserve">Section C </w:t>
      </w:r>
      <w:r w:rsidR="00955A1D">
        <w:t xml:space="preserve">Specifications/Work Statement </w:t>
      </w:r>
      <w:r>
        <w:t>Environmental Guidance</w:t>
      </w:r>
      <w:bookmarkEnd w:id="1"/>
      <w:r w:rsidR="00955A1D">
        <w:t xml:space="preserve"> </w:t>
      </w:r>
    </w:p>
    <w:p w:rsidR="00091891" w:rsidRPr="00C87AD6" w:rsidRDefault="00DB1483" w:rsidP="00A82428">
      <w:pPr>
        <w:pStyle w:val="Heading2"/>
      </w:pPr>
      <w:bookmarkStart w:id="2" w:name="_Toc404678725"/>
      <w:r>
        <w:t>C.2</w:t>
      </w:r>
      <w:r>
        <w:tab/>
      </w:r>
      <w:r w:rsidR="00091891" w:rsidRPr="00C87AD6">
        <w:t>A</w:t>
      </w:r>
      <w:r w:rsidR="00D76A6A">
        <w:t>pplicable Documents</w:t>
      </w:r>
      <w:bookmarkEnd w:id="2"/>
    </w:p>
    <w:p w:rsidR="00C87AD6" w:rsidRDefault="00240319" w:rsidP="00091891">
      <w:pPr>
        <w:pStyle w:val="BodyTextIndent"/>
        <w:ind w:left="720"/>
      </w:pPr>
      <w:r>
        <w:rPr>
          <w:noProof/>
        </w:rPr>
        <mc:AlternateContent>
          <mc:Choice Requires="wps">
            <w:drawing>
              <wp:anchor distT="0" distB="0" distL="114300" distR="114300" simplePos="0" relativeHeight="251677696" behindDoc="0" locked="0" layoutInCell="1" allowOverlap="1" wp14:anchorId="2BCF7CA6" wp14:editId="51EDBAD4">
                <wp:simplePos x="0" y="0"/>
                <wp:positionH relativeFrom="column">
                  <wp:posOffset>1905</wp:posOffset>
                </wp:positionH>
                <wp:positionV relativeFrom="paragraph">
                  <wp:posOffset>80010</wp:posOffset>
                </wp:positionV>
                <wp:extent cx="6245352" cy="969264"/>
                <wp:effectExtent l="95250" t="76200" r="117475" b="154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6926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9B628E" w:rsidRDefault="009B628E" w:rsidP="00240319">
                            <w:pPr>
                              <w:pStyle w:val="Heading3"/>
                              <w:rPr>
                                <w:rFonts w:cs="Arial"/>
                                <w:sz w:val="26"/>
                                <w:szCs w:val="26"/>
                              </w:rPr>
                            </w:pPr>
                            <w:bookmarkStart w:id="3" w:name="_Toc404678726"/>
                            <w:r w:rsidRPr="00871F8B">
                              <w:rPr>
                                <w:rFonts w:cs="Arial"/>
                                <w:sz w:val="26"/>
                                <w:szCs w:val="26"/>
                              </w:rPr>
                              <w:t>Guidance</w:t>
                            </w:r>
                            <w:bookmarkEnd w:id="3"/>
                          </w:p>
                          <w:p w:rsidR="009B628E" w:rsidRPr="00240319" w:rsidRDefault="009B628E" w:rsidP="00C07A4F">
                            <w:pPr>
                              <w:pStyle w:val="guidancebodytect"/>
                            </w:pPr>
                            <w:r w:rsidRPr="00EE20AD">
                              <w:t>The following is a list of laws, regulations or other documents that are pertinent to the sustainable specifications det</w:t>
                            </w:r>
                            <w:r>
                              <w:t>ailed in this statement of work</w:t>
                            </w:r>
                            <w:r w:rsidRPr="00EE20AD">
                              <w:t xml:space="preserve"> </w:t>
                            </w:r>
                            <w:r>
                              <w:t xml:space="preserve">environmental guidance document. </w:t>
                            </w:r>
                            <w:r>
                              <w:rPr>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6.3pt;width:491.75pt;height:7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" fillcolor="#ebf1de" strokecolor="#ebf1de">
                <v:shadow on="t" color="black" opacity="26214f" origin=",-.5" offset="0,3pt"/>
                <v:textbox>
                  <w:txbxContent>
                    <w:p w:rsidR="009B628E" w:rsidRDefault="009B628E" w:rsidP="00240319">
                      <w:pPr>
                        <w:pStyle w:val="Heading3"/>
                        <w:rPr>
                          <w:rFonts w:cs="Arial"/>
                          <w:sz w:val="26"/>
                          <w:szCs w:val="26"/>
                        </w:rPr>
                      </w:pPr>
                      <w:bookmarkStart w:id="4" w:name="_Toc404678726"/>
                      <w:r w:rsidRPr="00871F8B">
                        <w:rPr>
                          <w:rFonts w:cs="Arial"/>
                          <w:sz w:val="26"/>
                          <w:szCs w:val="26"/>
                        </w:rPr>
                        <w:t>Guidance</w:t>
                      </w:r>
                      <w:bookmarkEnd w:id="4"/>
                    </w:p>
                    <w:p w:rsidR="009B628E" w:rsidRPr="00240319" w:rsidRDefault="009B628E" w:rsidP="00C07A4F">
                      <w:pPr>
                        <w:pStyle w:val="guidancebodytect"/>
                      </w:pPr>
                      <w:r w:rsidRPr="00EE20AD">
                        <w:t>The following is a list of laws, regulations or other documents that are pertinent to the sustainable specifications det</w:t>
                      </w:r>
                      <w:r>
                        <w:t>ailed in this statement of work</w:t>
                      </w:r>
                      <w:r w:rsidRPr="00EE20AD">
                        <w:t xml:space="preserve"> </w:t>
                      </w:r>
                      <w:r>
                        <w:t xml:space="preserve">environmental guidance document. </w:t>
                      </w:r>
                      <w:r>
                        <w:rPr>
                          <w:szCs w:val="22"/>
                        </w:rPr>
                        <w:t xml:space="preserve"> </w:t>
                      </w:r>
                    </w:p>
                  </w:txbxContent>
                </v:textbox>
              </v:shape>
            </w:pict>
          </mc:Fallback>
        </mc:AlternateContent>
      </w: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EE20AD" w:rsidRPr="00EE20AD" w:rsidRDefault="00EE20AD" w:rsidP="00FC6DA8">
      <w:pPr>
        <w:pStyle w:val="Heading3"/>
      </w:pPr>
      <w:bookmarkStart w:id="5" w:name="_Toc404678727"/>
      <w:r>
        <w:t xml:space="preserve">Language to </w:t>
      </w:r>
      <w:r w:rsidR="00E80904">
        <w:t>Insert in</w:t>
      </w:r>
      <w:r w:rsidR="00DB7729">
        <w:t>to</w:t>
      </w:r>
      <w:r w:rsidR="00E80904">
        <w:t xml:space="preserve"> </w:t>
      </w:r>
      <w:r w:rsidR="00587A36">
        <w:t>Statement of Work</w:t>
      </w:r>
      <w:bookmarkEnd w:id="5"/>
    </w:p>
    <w:p w:rsidR="00091891" w:rsidRPr="000656B3" w:rsidRDefault="00091891" w:rsidP="00DB7729">
      <w:pPr>
        <w:pStyle w:val="RFPNormal"/>
      </w:pPr>
      <w:r w:rsidRPr="000656B3">
        <w:t>The following documents are applicable to this procurement and are hereby incorporated by this reference:</w:t>
      </w:r>
    </w:p>
    <w:p w:rsidR="00091891" w:rsidRPr="00D06F38" w:rsidRDefault="00091891" w:rsidP="00091891">
      <w:pPr>
        <w:pStyle w:val="BodyTextIndent"/>
        <w:ind w:left="720"/>
        <w:rPr>
          <w:b/>
          <w:i/>
          <w:color w:val="0000FF"/>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2790"/>
        <w:gridCol w:w="2160"/>
      </w:tblGrid>
      <w:tr w:rsidR="00D06F38" w:rsidRPr="00D06F38" w:rsidTr="009B628E">
        <w:tc>
          <w:tcPr>
            <w:tcW w:w="1890" w:type="dxa"/>
          </w:tcPr>
          <w:p w:rsidR="00D06F38" w:rsidRPr="00D06F38" w:rsidRDefault="00D06F38" w:rsidP="00D06F38">
            <w:pPr>
              <w:pStyle w:val="table"/>
              <w:rPr>
                <w:b/>
              </w:rPr>
            </w:pPr>
            <w:r w:rsidRPr="00D06F38">
              <w:rPr>
                <w:b/>
              </w:rPr>
              <w:t>Item No.</w:t>
            </w:r>
          </w:p>
        </w:tc>
        <w:tc>
          <w:tcPr>
            <w:tcW w:w="2340" w:type="dxa"/>
          </w:tcPr>
          <w:p w:rsidR="00D06F38" w:rsidRPr="00D06F38" w:rsidRDefault="00D06F38" w:rsidP="00D06F38">
            <w:pPr>
              <w:pStyle w:val="table"/>
              <w:rPr>
                <w:b/>
              </w:rPr>
            </w:pPr>
            <w:r w:rsidRPr="00D06F38">
              <w:rPr>
                <w:b/>
              </w:rPr>
              <w:t>Document Type</w:t>
            </w:r>
          </w:p>
        </w:tc>
        <w:tc>
          <w:tcPr>
            <w:tcW w:w="2790" w:type="dxa"/>
          </w:tcPr>
          <w:p w:rsidR="00D06F38" w:rsidRPr="00D06F38" w:rsidRDefault="00D06F38" w:rsidP="00D06F38">
            <w:pPr>
              <w:pStyle w:val="table"/>
              <w:rPr>
                <w:b/>
              </w:rPr>
            </w:pPr>
            <w:r w:rsidRPr="00D06F38">
              <w:rPr>
                <w:b/>
              </w:rPr>
              <w:t>Title</w:t>
            </w:r>
          </w:p>
        </w:tc>
        <w:tc>
          <w:tcPr>
            <w:tcW w:w="2160" w:type="dxa"/>
          </w:tcPr>
          <w:p w:rsidR="00D06F38" w:rsidRPr="00D06F38" w:rsidRDefault="00D06F38" w:rsidP="00D06F38">
            <w:pPr>
              <w:pStyle w:val="table"/>
              <w:rPr>
                <w:b/>
              </w:rPr>
            </w:pPr>
            <w:r w:rsidRPr="00D06F38">
              <w:rPr>
                <w:b/>
              </w:rPr>
              <w:t>Date</w:t>
            </w:r>
          </w:p>
        </w:tc>
      </w:tr>
      <w:tr w:rsidR="00D06F38" w:rsidTr="009B628E">
        <w:tc>
          <w:tcPr>
            <w:tcW w:w="1890" w:type="dxa"/>
          </w:tcPr>
          <w:p w:rsidR="00D06F38" w:rsidRDefault="00400485" w:rsidP="00D06F38">
            <w:pPr>
              <w:pStyle w:val="table"/>
            </w:pPr>
            <w:r>
              <w:t>1</w:t>
            </w:r>
          </w:p>
        </w:tc>
        <w:tc>
          <w:tcPr>
            <w:tcW w:w="2340" w:type="dxa"/>
          </w:tcPr>
          <w:p w:rsidR="00D06F38" w:rsidRDefault="00D06F38" w:rsidP="00D06F38">
            <w:pPr>
              <w:pStyle w:val="table"/>
            </w:pPr>
            <w:r>
              <w:t>Legislation</w:t>
            </w:r>
          </w:p>
        </w:tc>
        <w:tc>
          <w:tcPr>
            <w:tcW w:w="2790" w:type="dxa"/>
          </w:tcPr>
          <w:p w:rsidR="00D06F38" w:rsidRDefault="00D06F38" w:rsidP="00D06F38">
            <w:pPr>
              <w:pStyle w:val="table"/>
            </w:pPr>
            <w:r>
              <w:t>Procurement Practices Reform Act (Section 2-361.01 Green Procurement)</w:t>
            </w:r>
          </w:p>
          <w:p w:rsidR="00783AA1" w:rsidRDefault="00AC5AB4" w:rsidP="00D06F38">
            <w:pPr>
              <w:pStyle w:val="table"/>
            </w:pPr>
            <w:hyperlink r:id="rId27" w:history="1">
              <w:r w:rsidR="00783AA1" w:rsidRPr="008925FD">
                <w:rPr>
                  <w:rStyle w:val="Hyperlink"/>
                </w:rPr>
                <w:t>http://ocp.dc.gov/publication/procurement-practices-reform-act-2010</w:t>
              </w:r>
            </w:hyperlink>
          </w:p>
        </w:tc>
        <w:tc>
          <w:tcPr>
            <w:tcW w:w="2160" w:type="dxa"/>
          </w:tcPr>
          <w:p w:rsidR="00D06F38" w:rsidRDefault="00D06F38" w:rsidP="00D06F38">
            <w:pPr>
              <w:pStyle w:val="table"/>
            </w:pPr>
            <w:r>
              <w:t>2010</w:t>
            </w:r>
          </w:p>
        </w:tc>
      </w:tr>
      <w:tr w:rsidR="00D06F38" w:rsidTr="009B628E">
        <w:tc>
          <w:tcPr>
            <w:tcW w:w="1890" w:type="dxa"/>
          </w:tcPr>
          <w:p w:rsidR="00D06F38" w:rsidRDefault="00400485" w:rsidP="00D06F38">
            <w:pPr>
              <w:pStyle w:val="table"/>
            </w:pPr>
            <w:r>
              <w:t>2</w:t>
            </w:r>
          </w:p>
        </w:tc>
        <w:tc>
          <w:tcPr>
            <w:tcW w:w="2340" w:type="dxa"/>
          </w:tcPr>
          <w:p w:rsidR="00D06F38" w:rsidRDefault="00D06F38" w:rsidP="00D06F38">
            <w:pPr>
              <w:pStyle w:val="table"/>
            </w:pPr>
            <w:r>
              <w:t>Policy</w:t>
            </w:r>
          </w:p>
        </w:tc>
        <w:tc>
          <w:tcPr>
            <w:tcW w:w="2790" w:type="dxa"/>
          </w:tcPr>
          <w:p w:rsidR="00D06F38" w:rsidRDefault="00400485" w:rsidP="00D06F38">
            <w:pPr>
              <w:pStyle w:val="table"/>
            </w:pPr>
            <w:r>
              <w:t>OCP Environmentally Preferable Purchasing Policy 7000.00</w:t>
            </w:r>
          </w:p>
          <w:p w:rsidR="00587A36" w:rsidRDefault="00AC5AB4" w:rsidP="00F6030A">
            <w:pPr>
              <w:pStyle w:val="table"/>
            </w:pPr>
            <w:hyperlink r:id="rId28" w:history="1">
              <w:r w:rsidR="00587A36">
                <w:rPr>
                  <w:rStyle w:val="Hyperlink"/>
                </w:rPr>
                <w:t>http://ocp.dc.gov/page/environmentally-preferable-products-and-services-epps-policy</w:t>
              </w:r>
            </w:hyperlink>
          </w:p>
          <w:p w:rsidR="00587A36" w:rsidRDefault="00587A36" w:rsidP="00D06F38">
            <w:pPr>
              <w:pStyle w:val="table"/>
            </w:pPr>
          </w:p>
        </w:tc>
        <w:tc>
          <w:tcPr>
            <w:tcW w:w="2160" w:type="dxa"/>
          </w:tcPr>
          <w:p w:rsidR="00D06F38" w:rsidRDefault="004A632E" w:rsidP="00D06F38">
            <w:pPr>
              <w:pStyle w:val="table"/>
            </w:pPr>
            <w:r>
              <w:t>2015</w:t>
            </w:r>
          </w:p>
        </w:tc>
      </w:tr>
      <w:tr w:rsidR="00D06F38" w:rsidTr="009B628E">
        <w:tc>
          <w:tcPr>
            <w:tcW w:w="1890" w:type="dxa"/>
          </w:tcPr>
          <w:p w:rsidR="00D06F38" w:rsidRDefault="00400485" w:rsidP="00D06F38">
            <w:pPr>
              <w:pStyle w:val="table"/>
            </w:pPr>
            <w:r>
              <w:t>3</w:t>
            </w:r>
          </w:p>
        </w:tc>
        <w:tc>
          <w:tcPr>
            <w:tcW w:w="2340" w:type="dxa"/>
          </w:tcPr>
          <w:p w:rsidR="00D06F38" w:rsidRDefault="00D06F38" w:rsidP="00D06F38">
            <w:pPr>
              <w:pStyle w:val="table"/>
            </w:pPr>
            <w:r>
              <w:t>Policy</w:t>
            </w:r>
          </w:p>
        </w:tc>
        <w:tc>
          <w:tcPr>
            <w:tcW w:w="2790" w:type="dxa"/>
          </w:tcPr>
          <w:p w:rsidR="00D06F38" w:rsidRDefault="00D06F38" w:rsidP="00D06F38">
            <w:pPr>
              <w:pStyle w:val="table"/>
            </w:pPr>
            <w:r>
              <w:t>Mayoral Order 2009-60</w:t>
            </w:r>
          </w:p>
          <w:p w:rsidR="00587A36" w:rsidRDefault="00AC5AB4" w:rsidP="00F6030A">
            <w:pPr>
              <w:pStyle w:val="table"/>
            </w:pPr>
            <w:hyperlink r:id="rId29" w:history="1">
              <w:r w:rsidR="00587A36">
                <w:rPr>
                  <w:rStyle w:val="Hyperlink"/>
                </w:rPr>
                <w:t>http://ocp.dc.gov/page/mayoral-order-2009-60</w:t>
              </w:r>
            </w:hyperlink>
          </w:p>
          <w:p w:rsidR="00587A36" w:rsidRDefault="00587A36" w:rsidP="00D06F38">
            <w:pPr>
              <w:pStyle w:val="table"/>
            </w:pPr>
          </w:p>
        </w:tc>
        <w:tc>
          <w:tcPr>
            <w:tcW w:w="2160" w:type="dxa"/>
          </w:tcPr>
          <w:p w:rsidR="00D06F38" w:rsidRDefault="00D06F38" w:rsidP="00D06F38">
            <w:pPr>
              <w:pStyle w:val="table"/>
            </w:pPr>
            <w:r>
              <w:t>2009</w:t>
            </w:r>
          </w:p>
        </w:tc>
      </w:tr>
      <w:tr w:rsidR="00D06F38" w:rsidTr="009B628E">
        <w:tc>
          <w:tcPr>
            <w:tcW w:w="1890" w:type="dxa"/>
          </w:tcPr>
          <w:p w:rsidR="00D06F38" w:rsidRDefault="00400485" w:rsidP="00D06F38">
            <w:pPr>
              <w:pStyle w:val="table"/>
            </w:pPr>
            <w:r>
              <w:t>4</w:t>
            </w:r>
          </w:p>
        </w:tc>
        <w:tc>
          <w:tcPr>
            <w:tcW w:w="2340" w:type="dxa"/>
          </w:tcPr>
          <w:p w:rsidR="00D06F38" w:rsidRDefault="00D06F38" w:rsidP="00D06F38">
            <w:pPr>
              <w:pStyle w:val="table"/>
            </w:pPr>
            <w:r>
              <w:t>Standard</w:t>
            </w:r>
          </w:p>
        </w:tc>
        <w:tc>
          <w:tcPr>
            <w:tcW w:w="2790" w:type="dxa"/>
          </w:tcPr>
          <w:p w:rsidR="00D06F38" w:rsidRDefault="00D06F38" w:rsidP="00D06F38">
            <w:pPr>
              <w:pStyle w:val="table"/>
            </w:pPr>
            <w:r>
              <w:t>BIFMA e3-2014</w:t>
            </w:r>
          </w:p>
          <w:p w:rsidR="00D06F38" w:rsidRDefault="00D06F38" w:rsidP="00D06F38">
            <w:pPr>
              <w:pStyle w:val="table"/>
            </w:pPr>
            <w:r>
              <w:t>Furniture Sustainability Standard</w:t>
            </w:r>
          </w:p>
          <w:p w:rsidR="00D06F38" w:rsidRDefault="00AC5AB4" w:rsidP="00D06F38">
            <w:pPr>
              <w:pStyle w:val="table"/>
            </w:pPr>
            <w:hyperlink r:id="rId30" w:history="1">
              <w:r w:rsidR="00D06F38" w:rsidRPr="00382CB6">
                <w:rPr>
                  <w:rStyle w:val="Hyperlink"/>
                </w:rPr>
                <w:t>https://www.bifma.org/store/ViewProduct.aspx?ID=1377924</w:t>
              </w:r>
            </w:hyperlink>
            <w:r w:rsidR="00D06F38">
              <w:t xml:space="preserve"> </w:t>
            </w:r>
          </w:p>
        </w:tc>
        <w:tc>
          <w:tcPr>
            <w:tcW w:w="2160" w:type="dxa"/>
          </w:tcPr>
          <w:p w:rsidR="00D06F38" w:rsidRDefault="00D06F38" w:rsidP="00D06F38">
            <w:pPr>
              <w:pStyle w:val="table"/>
            </w:pPr>
            <w:r>
              <w:t>2014</w:t>
            </w:r>
          </w:p>
        </w:tc>
      </w:tr>
      <w:tr w:rsidR="00D06F38" w:rsidTr="009B628E">
        <w:tc>
          <w:tcPr>
            <w:tcW w:w="1890" w:type="dxa"/>
          </w:tcPr>
          <w:p w:rsidR="00D06F38" w:rsidRDefault="00400485" w:rsidP="00D06F38">
            <w:pPr>
              <w:pStyle w:val="table"/>
            </w:pPr>
            <w:r>
              <w:t>5</w:t>
            </w:r>
          </w:p>
        </w:tc>
        <w:tc>
          <w:tcPr>
            <w:tcW w:w="2340" w:type="dxa"/>
          </w:tcPr>
          <w:p w:rsidR="00D06F38" w:rsidRDefault="00D06F38" w:rsidP="00D06F38">
            <w:pPr>
              <w:pStyle w:val="table"/>
            </w:pPr>
            <w:r>
              <w:t>Standard</w:t>
            </w:r>
          </w:p>
        </w:tc>
        <w:tc>
          <w:tcPr>
            <w:tcW w:w="2790" w:type="dxa"/>
          </w:tcPr>
          <w:p w:rsidR="00D06F38" w:rsidRDefault="00D06F38" w:rsidP="00D06F38">
            <w:pPr>
              <w:pStyle w:val="table"/>
            </w:pPr>
            <w:r>
              <w:t>Cradle to Cradle Certified Product Standard, Version 2.0</w:t>
            </w:r>
          </w:p>
        </w:tc>
        <w:tc>
          <w:tcPr>
            <w:tcW w:w="2160" w:type="dxa"/>
          </w:tcPr>
          <w:p w:rsidR="00D06F38" w:rsidRDefault="00D06F38" w:rsidP="00D06F38">
            <w:pPr>
              <w:pStyle w:val="table"/>
            </w:pPr>
            <w:r>
              <w:t>2010</w:t>
            </w:r>
          </w:p>
        </w:tc>
      </w:tr>
      <w:tr w:rsidR="00D06F38" w:rsidTr="009B628E">
        <w:tc>
          <w:tcPr>
            <w:tcW w:w="1890" w:type="dxa"/>
          </w:tcPr>
          <w:p w:rsidR="00D06F38" w:rsidRDefault="00400485" w:rsidP="00D06F38">
            <w:pPr>
              <w:pStyle w:val="table"/>
            </w:pPr>
            <w:r>
              <w:t>6</w:t>
            </w:r>
          </w:p>
        </w:tc>
        <w:tc>
          <w:tcPr>
            <w:tcW w:w="2340" w:type="dxa"/>
          </w:tcPr>
          <w:p w:rsidR="00D06F38" w:rsidRDefault="00D06F38" w:rsidP="00D06F38">
            <w:pPr>
              <w:pStyle w:val="table"/>
            </w:pPr>
            <w:r>
              <w:t>Standard</w:t>
            </w:r>
          </w:p>
        </w:tc>
        <w:tc>
          <w:tcPr>
            <w:tcW w:w="2790" w:type="dxa"/>
          </w:tcPr>
          <w:p w:rsidR="00D06F38" w:rsidRDefault="00D06F38" w:rsidP="00D06F38">
            <w:pPr>
              <w:pStyle w:val="table"/>
            </w:pPr>
            <w:r>
              <w:t>Cradle to Cradle Certified Product Standard, Version 3.0</w:t>
            </w:r>
          </w:p>
          <w:p w:rsidR="00D06F38" w:rsidRDefault="00AC5AB4" w:rsidP="00D06F38">
            <w:pPr>
              <w:pStyle w:val="table"/>
            </w:pPr>
            <w:hyperlink r:id="rId31" w:history="1">
              <w:r w:rsidR="00D06F38" w:rsidRPr="00382CB6">
                <w:rPr>
                  <w:rStyle w:val="Hyperlink"/>
                </w:rPr>
                <w:t>http://www.c2ccertified.org/images/uploads/C2CCertified_Product_Standard_V3.pdf</w:t>
              </w:r>
            </w:hyperlink>
            <w:r w:rsidR="00D06F38">
              <w:t xml:space="preserve"> </w:t>
            </w:r>
          </w:p>
        </w:tc>
        <w:tc>
          <w:tcPr>
            <w:tcW w:w="2160" w:type="dxa"/>
          </w:tcPr>
          <w:p w:rsidR="00D06F38" w:rsidRDefault="00D06F38" w:rsidP="00D06F38">
            <w:pPr>
              <w:pStyle w:val="table"/>
            </w:pPr>
            <w:r>
              <w:t>2012</w:t>
            </w:r>
          </w:p>
        </w:tc>
      </w:tr>
      <w:tr w:rsidR="00D06F38" w:rsidTr="009B628E">
        <w:tc>
          <w:tcPr>
            <w:tcW w:w="1890" w:type="dxa"/>
          </w:tcPr>
          <w:p w:rsidR="00D06F38" w:rsidRDefault="00400485" w:rsidP="00D06F38">
            <w:pPr>
              <w:pStyle w:val="table"/>
            </w:pPr>
            <w:r>
              <w:t>7</w:t>
            </w:r>
          </w:p>
        </w:tc>
        <w:tc>
          <w:tcPr>
            <w:tcW w:w="2340" w:type="dxa"/>
          </w:tcPr>
          <w:p w:rsidR="00D06F38" w:rsidRDefault="00D06F38" w:rsidP="00D06F38">
            <w:pPr>
              <w:pStyle w:val="table"/>
            </w:pPr>
            <w:r>
              <w:t>Standard</w:t>
            </w:r>
          </w:p>
        </w:tc>
        <w:tc>
          <w:tcPr>
            <w:tcW w:w="2790" w:type="dxa"/>
          </w:tcPr>
          <w:p w:rsidR="00D06F38" w:rsidRDefault="00AC5AB4" w:rsidP="00D06F38">
            <w:pPr>
              <w:pStyle w:val="table"/>
            </w:pPr>
            <w:hyperlink r:id="rId32" w:history="1">
              <w:r w:rsidR="00D06F38" w:rsidRPr="00706FD8">
                <w:t>GREENGUARD Certification Program For Chemical Emissions For Building Materials, Finishes And Furnishings</w:t>
              </w:r>
            </w:hyperlink>
          </w:p>
          <w:p w:rsidR="009A6EEA" w:rsidRDefault="00AC5AB4" w:rsidP="00D06F38">
            <w:pPr>
              <w:pStyle w:val="table"/>
            </w:pPr>
            <w:hyperlink r:id="rId33" w:history="1">
              <w:r w:rsidR="009A6EEA" w:rsidRPr="00382CB6">
                <w:rPr>
                  <w:rStyle w:val="Hyperlink"/>
                </w:rPr>
                <w:t>http://www.comm-2000.com/ProductDetail.aspx?UniqueKey=27251</w:t>
              </w:r>
            </w:hyperlink>
            <w:r w:rsidR="009A6EEA">
              <w:t xml:space="preserve"> </w:t>
            </w:r>
          </w:p>
        </w:tc>
        <w:tc>
          <w:tcPr>
            <w:tcW w:w="2160" w:type="dxa"/>
          </w:tcPr>
          <w:p w:rsidR="00D06F38" w:rsidRDefault="009A6EEA" w:rsidP="00D06F38">
            <w:pPr>
              <w:pStyle w:val="table"/>
            </w:pPr>
            <w:r>
              <w:t>2013</w:t>
            </w:r>
          </w:p>
        </w:tc>
      </w:tr>
      <w:tr w:rsidR="00D06F38" w:rsidTr="009B628E">
        <w:tc>
          <w:tcPr>
            <w:tcW w:w="1890" w:type="dxa"/>
          </w:tcPr>
          <w:p w:rsidR="00D06F38" w:rsidRDefault="00400485" w:rsidP="00D06F38">
            <w:pPr>
              <w:pStyle w:val="table"/>
            </w:pPr>
            <w:r>
              <w:t>8</w:t>
            </w:r>
          </w:p>
        </w:tc>
        <w:tc>
          <w:tcPr>
            <w:tcW w:w="2340" w:type="dxa"/>
          </w:tcPr>
          <w:p w:rsidR="00D06F38" w:rsidRDefault="00D06F38" w:rsidP="00D06F38">
            <w:pPr>
              <w:pStyle w:val="table"/>
            </w:pPr>
            <w:r>
              <w:t>Standard</w:t>
            </w:r>
          </w:p>
        </w:tc>
        <w:tc>
          <w:tcPr>
            <w:tcW w:w="2790" w:type="dxa"/>
          </w:tcPr>
          <w:p w:rsidR="00D06F38" w:rsidRDefault="00D06F38" w:rsidP="00D06F38">
            <w:pPr>
              <w:pStyle w:val="table"/>
            </w:pPr>
            <w:r>
              <w:t xml:space="preserve">SCS </w:t>
            </w:r>
            <w:r w:rsidRPr="002B6102">
              <w:t>Indoor Air Quality Product Performance Standard for Building Interiors</w:t>
            </w:r>
          </w:p>
          <w:p w:rsidR="009A6EEA" w:rsidRDefault="00AC5AB4" w:rsidP="00D06F38">
            <w:pPr>
              <w:pStyle w:val="table"/>
            </w:pPr>
            <w:hyperlink r:id="rId34" w:history="1">
              <w:r w:rsidR="009A6EEA" w:rsidRPr="00382CB6">
                <w:rPr>
                  <w:rStyle w:val="Hyperlink"/>
                </w:rPr>
                <w:t>http://www.scsglobalservices.com/files/standards/scs_stn_ec10-3-2014_051614.pdf</w:t>
              </w:r>
            </w:hyperlink>
            <w:r w:rsidR="009A6EEA">
              <w:t xml:space="preserve"> </w:t>
            </w:r>
          </w:p>
        </w:tc>
        <w:tc>
          <w:tcPr>
            <w:tcW w:w="2160" w:type="dxa"/>
          </w:tcPr>
          <w:p w:rsidR="00D06F38" w:rsidRDefault="00D06F38" w:rsidP="00D06F38">
            <w:pPr>
              <w:pStyle w:val="table"/>
            </w:pPr>
            <w:r>
              <w:t>2014</w:t>
            </w:r>
          </w:p>
        </w:tc>
      </w:tr>
      <w:tr w:rsidR="00400485" w:rsidTr="009B628E">
        <w:tc>
          <w:tcPr>
            <w:tcW w:w="1890" w:type="dxa"/>
          </w:tcPr>
          <w:p w:rsidR="00400485" w:rsidRPr="00115D4F" w:rsidRDefault="00400485" w:rsidP="009B628E">
            <w:pPr>
              <w:pStyle w:val="NoSpacing"/>
              <w:rPr>
                <w:rFonts w:ascii="Times New Roman" w:hAnsi="Times New Roman"/>
                <w:sz w:val="24"/>
              </w:rPr>
            </w:pPr>
            <w:r>
              <w:rPr>
                <w:rFonts w:ascii="Times New Roman" w:hAnsi="Times New Roman"/>
                <w:sz w:val="24"/>
              </w:rPr>
              <w:t>9</w:t>
            </w:r>
          </w:p>
        </w:tc>
        <w:tc>
          <w:tcPr>
            <w:tcW w:w="2340" w:type="dxa"/>
          </w:tcPr>
          <w:p w:rsidR="00400485" w:rsidRPr="00115D4F" w:rsidRDefault="00400485" w:rsidP="009B628E">
            <w:pPr>
              <w:pStyle w:val="NoSpacing"/>
              <w:rPr>
                <w:rFonts w:ascii="Times New Roman" w:hAnsi="Times New Roman"/>
                <w:sz w:val="24"/>
              </w:rPr>
            </w:pPr>
            <w:r w:rsidRPr="00115D4F">
              <w:rPr>
                <w:rFonts w:ascii="Times New Roman" w:hAnsi="Times New Roman"/>
                <w:sz w:val="24"/>
              </w:rPr>
              <w:t>DC Office of Contracting &amp; Procurement Environmental Specification Guidance</w:t>
            </w:r>
          </w:p>
        </w:tc>
        <w:tc>
          <w:tcPr>
            <w:tcW w:w="2790" w:type="dxa"/>
          </w:tcPr>
          <w:p w:rsidR="00400485" w:rsidRPr="00115D4F" w:rsidRDefault="00400485" w:rsidP="009B628E">
            <w:pPr>
              <w:pStyle w:val="NoSpacing"/>
              <w:rPr>
                <w:rFonts w:ascii="Times New Roman" w:hAnsi="Times New Roman"/>
                <w:sz w:val="24"/>
              </w:rPr>
            </w:pPr>
            <w:r w:rsidRPr="00115D4F">
              <w:rPr>
                <w:rFonts w:ascii="Times New Roman" w:hAnsi="Times New Roman"/>
                <w:sz w:val="24"/>
              </w:rPr>
              <w:t xml:space="preserve">Environmental Specification Guidance for </w:t>
            </w:r>
            <w:r>
              <w:rPr>
                <w:rFonts w:ascii="Times New Roman" w:hAnsi="Times New Roman"/>
                <w:sz w:val="24"/>
              </w:rPr>
              <w:t>Furniture</w:t>
            </w:r>
          </w:p>
          <w:p w:rsidR="00400485" w:rsidRPr="00115D4F" w:rsidRDefault="00AC5AB4" w:rsidP="00F6030A">
            <w:pPr>
              <w:pStyle w:val="RFPNormal"/>
              <w:ind w:left="0"/>
            </w:pPr>
            <w:hyperlink r:id="rId35" w:history="1">
              <w:r w:rsidR="00400485" w:rsidRPr="00115D4F">
                <w:rPr>
                  <w:rStyle w:val="Hyperlink"/>
                </w:rPr>
                <w:t>http://ocp.dc.gov/page/district-columbia-sustainable-specifications</w:t>
              </w:r>
            </w:hyperlink>
          </w:p>
          <w:p w:rsidR="00400485" w:rsidRPr="00115D4F" w:rsidRDefault="00400485" w:rsidP="009B628E">
            <w:pPr>
              <w:pStyle w:val="NoSpacing"/>
              <w:rPr>
                <w:rFonts w:ascii="Times New Roman" w:hAnsi="Times New Roman"/>
                <w:sz w:val="24"/>
              </w:rPr>
            </w:pPr>
          </w:p>
        </w:tc>
        <w:tc>
          <w:tcPr>
            <w:tcW w:w="2160" w:type="dxa"/>
          </w:tcPr>
          <w:p w:rsidR="00400485" w:rsidRPr="00115D4F" w:rsidRDefault="00400485" w:rsidP="009B628E">
            <w:pPr>
              <w:pStyle w:val="NoSpacing"/>
              <w:rPr>
                <w:rFonts w:ascii="Times New Roman" w:hAnsi="Times New Roman"/>
                <w:sz w:val="24"/>
              </w:rPr>
            </w:pPr>
            <w:r w:rsidRPr="00115D4F">
              <w:rPr>
                <w:rFonts w:ascii="Times New Roman" w:hAnsi="Times New Roman"/>
                <w:sz w:val="24"/>
              </w:rPr>
              <w:t>2014</w:t>
            </w:r>
          </w:p>
        </w:tc>
      </w:tr>
    </w:tbl>
    <w:p w:rsidR="00F6030A" w:rsidRDefault="00F6030A" w:rsidP="00E73C0D">
      <w:pPr>
        <w:pStyle w:val="Heading2"/>
        <w:sectPr w:rsidR="00F6030A" w:rsidSect="00A63145">
          <w:pgSz w:w="12240" w:h="15840"/>
          <w:pgMar w:top="1008" w:right="1080" w:bottom="1008" w:left="1152" w:header="720" w:footer="432" w:gutter="0"/>
          <w:cols w:space="720"/>
          <w:docGrid w:linePitch="326"/>
        </w:sectPr>
      </w:pPr>
    </w:p>
    <w:p w:rsidR="00091891" w:rsidRDefault="00DB1483" w:rsidP="00E73C0D">
      <w:pPr>
        <w:pStyle w:val="Heading2"/>
      </w:pPr>
      <w:bookmarkStart w:id="6" w:name="_Toc404678728"/>
      <w:r>
        <w:t>C.3</w:t>
      </w:r>
      <w:r>
        <w:tab/>
      </w:r>
      <w:r w:rsidR="00091891" w:rsidRPr="002B0753">
        <w:t>D</w:t>
      </w:r>
      <w:r w:rsidR="006728AF">
        <w:t>efinitions</w:t>
      </w:r>
      <w:bookmarkEnd w:id="6"/>
      <w:r w:rsidR="00091891">
        <w:t xml:space="preserve"> </w:t>
      </w:r>
    </w:p>
    <w:p w:rsidR="00E73C0D" w:rsidRDefault="00E73C0D" w:rsidP="00091891">
      <w:pPr>
        <w:ind w:left="720"/>
        <w:rPr>
          <w:b/>
          <w:i/>
        </w:rPr>
      </w:pPr>
      <w:r>
        <w:rPr>
          <w:noProof/>
        </w:rPr>
        <mc:AlternateContent>
          <mc:Choice Requires="wps">
            <w:drawing>
              <wp:anchor distT="0" distB="0" distL="114300" distR="114300" simplePos="0" relativeHeight="251665408" behindDoc="0" locked="0" layoutInCell="1" allowOverlap="1" wp14:anchorId="28254A25" wp14:editId="399A379F">
                <wp:simplePos x="0" y="0"/>
                <wp:positionH relativeFrom="column">
                  <wp:posOffset>1905</wp:posOffset>
                </wp:positionH>
                <wp:positionV relativeFrom="paragraph">
                  <wp:posOffset>55880</wp:posOffset>
                </wp:positionV>
                <wp:extent cx="6245352" cy="1527048"/>
                <wp:effectExtent l="95250" t="76200" r="117475" b="149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52704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9B628E" w:rsidRPr="00871F8B" w:rsidRDefault="009B628E" w:rsidP="00E73C0D">
                            <w:pPr>
                              <w:pStyle w:val="Heading3"/>
                              <w:rPr>
                                <w:rFonts w:cs="Arial"/>
                                <w:sz w:val="26"/>
                                <w:szCs w:val="26"/>
                              </w:rPr>
                            </w:pPr>
                            <w:bookmarkStart w:id="7" w:name="_Toc404678729"/>
                            <w:r w:rsidRPr="00871F8B">
                              <w:rPr>
                                <w:rFonts w:cs="Arial"/>
                                <w:sz w:val="26"/>
                                <w:szCs w:val="26"/>
                              </w:rPr>
                              <w:t>Guidance</w:t>
                            </w:r>
                            <w:bookmarkEnd w:id="7"/>
                          </w:p>
                          <w:p w:rsidR="009B628E" w:rsidRDefault="009B628E" w:rsidP="005A641C">
                            <w:pPr>
                              <w:pStyle w:val="guidancebodytect"/>
                            </w:pPr>
                            <w:r w:rsidRPr="00E73C0D">
                              <w:rPr>
                                <w:szCs w:val="22"/>
                              </w:rPr>
                              <w:t>The following is a list of definitions that are pertinent to the sustainable specif</w:t>
                            </w:r>
                            <w:r>
                              <w:rPr>
                                <w:szCs w:val="22"/>
                              </w:rPr>
                              <w:t>ications detailed in this statement of work</w:t>
                            </w:r>
                            <w:r w:rsidRPr="00E73C0D">
                              <w:rPr>
                                <w:szCs w:val="22"/>
                              </w:rPr>
                              <w:t xml:space="preserve"> </w:t>
                            </w:r>
                            <w:r>
                              <w:rPr>
                                <w:szCs w:val="22"/>
                              </w:rPr>
                              <w:t xml:space="preserve">environmental </w:t>
                            </w:r>
                            <w:r w:rsidRPr="00E73C0D">
                              <w:rPr>
                                <w:szCs w:val="22"/>
                              </w:rPr>
                              <w:t>guidance document.</w:t>
                            </w:r>
                            <w:r>
                              <w:rPr>
                                <w:szCs w:val="22"/>
                              </w:rPr>
                              <w:t xml:space="preserve"> </w:t>
                            </w:r>
                            <w:r w:rsidRPr="00E73C0D">
                              <w:rPr>
                                <w:szCs w:val="22"/>
                              </w:rPr>
                              <w:t xml:space="preserve">Only the definitions relevant to the sustainable </w:t>
                            </w:r>
                            <w:r>
                              <w:rPr>
                                <w:szCs w:val="22"/>
                              </w:rPr>
                              <w:t>furniture</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4.4pt;width:491.75pt;height:1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" fillcolor="#ebf1de" strokecolor="#ebf1de">
                <v:shadow on="t" color="black" opacity="26214f" origin=",-.5" offset="0,3pt"/>
                <v:textbox>
                  <w:txbxContent>
                    <w:p w:rsidR="009B628E" w:rsidRPr="00871F8B" w:rsidRDefault="009B628E" w:rsidP="00E73C0D">
                      <w:pPr>
                        <w:pStyle w:val="Heading3"/>
                        <w:rPr>
                          <w:rFonts w:cs="Arial"/>
                          <w:sz w:val="26"/>
                          <w:szCs w:val="26"/>
                        </w:rPr>
                      </w:pPr>
                      <w:bookmarkStart w:id="8" w:name="_Toc404678729"/>
                      <w:r w:rsidRPr="00871F8B">
                        <w:rPr>
                          <w:rFonts w:cs="Arial"/>
                          <w:sz w:val="26"/>
                          <w:szCs w:val="26"/>
                        </w:rPr>
                        <w:t>Guidance</w:t>
                      </w:r>
                      <w:bookmarkEnd w:id="8"/>
                    </w:p>
                    <w:p w:rsidR="009B628E" w:rsidRDefault="009B628E" w:rsidP="005A641C">
                      <w:pPr>
                        <w:pStyle w:val="guidancebodytect"/>
                      </w:pPr>
                      <w:r w:rsidRPr="00E73C0D">
                        <w:rPr>
                          <w:szCs w:val="22"/>
                        </w:rPr>
                        <w:t>The following is a list of definitions that are pertinent to the sustainable specif</w:t>
                      </w:r>
                      <w:r>
                        <w:rPr>
                          <w:szCs w:val="22"/>
                        </w:rPr>
                        <w:t>ications detailed in this statement of work</w:t>
                      </w:r>
                      <w:r w:rsidRPr="00E73C0D">
                        <w:rPr>
                          <w:szCs w:val="22"/>
                        </w:rPr>
                        <w:t xml:space="preserve"> </w:t>
                      </w:r>
                      <w:r>
                        <w:rPr>
                          <w:szCs w:val="22"/>
                        </w:rPr>
                        <w:t xml:space="preserve">environmental </w:t>
                      </w:r>
                      <w:r w:rsidRPr="00E73C0D">
                        <w:rPr>
                          <w:szCs w:val="22"/>
                        </w:rPr>
                        <w:t>guidance document.</w:t>
                      </w:r>
                      <w:r>
                        <w:rPr>
                          <w:szCs w:val="22"/>
                        </w:rPr>
                        <w:t xml:space="preserve"> </w:t>
                      </w:r>
                      <w:r w:rsidRPr="00E73C0D">
                        <w:rPr>
                          <w:szCs w:val="22"/>
                        </w:rPr>
                        <w:t xml:space="preserve">Only the definitions relevant to the sustainable </w:t>
                      </w:r>
                      <w:r>
                        <w:rPr>
                          <w:szCs w:val="22"/>
                        </w:rPr>
                        <w:t>furniture</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v:textbox>
              </v:shape>
            </w:pict>
          </mc:Fallback>
        </mc:AlternateContent>
      </w:r>
    </w:p>
    <w:p w:rsidR="00E73C0D" w:rsidRDefault="00E73C0D" w:rsidP="00091891">
      <w:pPr>
        <w:ind w:left="720"/>
        <w:rPr>
          <w:b/>
          <w:i/>
        </w:rPr>
      </w:pPr>
    </w:p>
    <w:p w:rsidR="00091891" w:rsidRDefault="00091891" w:rsidP="00091891">
      <w:pPr>
        <w:ind w:left="720"/>
        <w:rPr>
          <w:b/>
          <w:i/>
        </w:rPr>
      </w:pPr>
    </w:p>
    <w:p w:rsidR="00E73C0D" w:rsidRDefault="00E73C0D" w:rsidP="00091891">
      <w:pPr>
        <w:ind w:left="720"/>
        <w:rPr>
          <w:b/>
          <w:i/>
        </w:rPr>
      </w:pPr>
    </w:p>
    <w:p w:rsidR="00E80904" w:rsidRDefault="00E80904" w:rsidP="00240319">
      <w:pPr>
        <w:pStyle w:val="Heading3"/>
      </w:pPr>
    </w:p>
    <w:p w:rsidR="00DB1483" w:rsidRPr="00240319" w:rsidRDefault="00E80904" w:rsidP="00240319">
      <w:pPr>
        <w:pStyle w:val="Heading3"/>
      </w:pPr>
      <w:bookmarkStart w:id="9" w:name="_Toc404678730"/>
      <w:r>
        <w:t>Language to Insert in</w:t>
      </w:r>
      <w:r w:rsidR="00DB7729">
        <w:t>to</w:t>
      </w:r>
      <w:r>
        <w:t xml:space="preserve"> </w:t>
      </w:r>
      <w:r w:rsidR="00587A36">
        <w:t>Statement of Work</w:t>
      </w:r>
      <w:bookmarkEnd w:id="9"/>
    </w:p>
    <w:p w:rsidR="00693F14" w:rsidRPr="00693F14" w:rsidRDefault="00693F14" w:rsidP="00693F14">
      <w:pPr>
        <w:spacing w:after="120" w:line="240" w:lineRule="auto"/>
        <w:ind w:firstLine="360"/>
        <w:jc w:val="left"/>
        <w:rPr>
          <w:rFonts w:ascii="Times New Roman" w:hAnsi="Times New Roman"/>
          <w:sz w:val="24"/>
          <w:szCs w:val="20"/>
        </w:rPr>
      </w:pPr>
      <w:r w:rsidRPr="00693F14">
        <w:rPr>
          <w:rFonts w:ascii="Times New Roman" w:hAnsi="Times New Roman"/>
          <w:sz w:val="24"/>
          <w:szCs w:val="20"/>
        </w:rPr>
        <w:t>T</w:t>
      </w:r>
      <w:r w:rsidR="00036877">
        <w:rPr>
          <w:rFonts w:ascii="Times New Roman" w:hAnsi="Times New Roman"/>
          <w:sz w:val="24"/>
          <w:szCs w:val="20"/>
        </w:rPr>
        <w:t>hese terms when used in this solicitation</w:t>
      </w:r>
      <w:r w:rsidRPr="00693F14">
        <w:rPr>
          <w:rFonts w:ascii="Times New Roman" w:hAnsi="Times New Roman"/>
          <w:sz w:val="24"/>
          <w:szCs w:val="20"/>
        </w:rPr>
        <w:t xml:space="preserve"> have the following meanings:</w:t>
      </w:r>
    </w:p>
    <w:p w:rsidR="009A6EEA" w:rsidRPr="009F5C86" w:rsidRDefault="009A6EEA" w:rsidP="00DB7729">
      <w:pPr>
        <w:pStyle w:val="RFPNormal"/>
      </w:pPr>
      <w:r>
        <w:rPr>
          <w:b/>
        </w:rPr>
        <w:t>ANSI/BIFMA e3-2014</w:t>
      </w:r>
      <w:r>
        <w:t xml:space="preserve"> is a multi-attribute, multi-stakeholder consensus standard developed by the </w:t>
      </w:r>
      <w:r w:rsidRPr="00C156D1">
        <w:t>Business and Institutional Furniture Manufacturers Association</w:t>
      </w:r>
      <w:r>
        <w:t xml:space="preserve"> (BIFMA), non-profits, government representatives, architects, and other  stakeholders. </w:t>
      </w:r>
      <w:r w:rsidRPr="006619A7">
        <w:t>The standard includes prerequisites and optional credits in the following categories: materials, energy and atmosphere, human and ecosystem health, and social responsibility. The number of optional credits achieved determines the “level” of certification. Because products can earn credits in different categories, even products that are certified to the same level can have different environmental attributes. Every certified product has a scorecard showing the credits that were achieved.</w:t>
      </w:r>
    </w:p>
    <w:p w:rsidR="009A6EEA" w:rsidRPr="00CD79C0" w:rsidRDefault="009A6EEA" w:rsidP="00DB7729">
      <w:pPr>
        <w:pStyle w:val="RFPNormal"/>
      </w:pPr>
      <w:r>
        <w:rPr>
          <w:b/>
        </w:rPr>
        <w:t xml:space="preserve">BIFMA M7.1 </w:t>
      </w:r>
      <w:r>
        <w:t xml:space="preserve">refers to the industry standard test method for determining volatile organic compound (VOC) emissions from office furniture and seating under environmental and product usage conditions typical of those found in office buildings. </w:t>
      </w:r>
    </w:p>
    <w:p w:rsidR="009A6EEA" w:rsidRDefault="009A6EEA" w:rsidP="00DB7729">
      <w:pPr>
        <w:pStyle w:val="RFPNormal"/>
        <w:rPr>
          <w:b/>
        </w:rPr>
      </w:pPr>
      <w:r w:rsidRPr="00D37EDC">
        <w:rPr>
          <w:b/>
        </w:rPr>
        <w:t>BIFMA X7.1</w:t>
      </w:r>
      <w:r w:rsidRPr="003706CE">
        <w:t xml:space="preserve"> </w:t>
      </w:r>
      <w:r>
        <w:t xml:space="preserve">refers to the </w:t>
      </w:r>
      <w:r w:rsidRPr="003706CE">
        <w:t>in</w:t>
      </w:r>
      <w:r>
        <w:t>dustry conformance standard for formaldehyde and total VOC emissions from furniture used in offices.</w:t>
      </w:r>
    </w:p>
    <w:p w:rsidR="009A6EEA" w:rsidRDefault="009A6EEA" w:rsidP="00DB7729">
      <w:pPr>
        <w:pStyle w:val="RFPNormal"/>
      </w:pPr>
      <w:r w:rsidRPr="004B3E1E">
        <w:rPr>
          <w:b/>
        </w:rPr>
        <w:t>Cradle to Cradle (C2C)</w:t>
      </w:r>
      <w:r w:rsidRPr="004B3E1E">
        <w:t xml:space="preserve"> is a multi-attribute standard that covers five categories</w:t>
      </w:r>
      <w:r>
        <w:t xml:space="preserve"> of sustainability</w:t>
      </w:r>
      <w:r w:rsidRPr="004B3E1E">
        <w:t xml:space="preserve">: material health, material reutilization, renewable energy and carbon management, water stewardship, and social fairness. Product certification is awarded at five levels (Basic to Platinum). The Basic standard generally includes an inventory and a commitment to ongoing assessment, while higher levels require products to meet minimum performance thresholds in each category. To achieve a higher level, requirements at all lower levels need to be met as well. C2C certified products can be found in the Certified Products Registry on the </w:t>
      </w:r>
      <w:hyperlink r:id="rId36" w:history="1">
        <w:r w:rsidRPr="004B3E1E">
          <w:rPr>
            <w:rStyle w:val="Hyperlink"/>
          </w:rPr>
          <w:t>Cradle to Cradle website</w:t>
        </w:r>
      </w:hyperlink>
      <w:r w:rsidRPr="004B3E1E">
        <w:t xml:space="preserve">.  </w:t>
      </w:r>
    </w:p>
    <w:p w:rsidR="00587A36" w:rsidRPr="00587A36" w:rsidRDefault="00587A36" w:rsidP="00DB7729">
      <w:pPr>
        <w:pStyle w:val="RFPNormal"/>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 </w:t>
      </w:r>
      <w:hyperlink r:id="rId37" w:history="1">
        <w:r w:rsidRPr="00D41C35">
          <w:rPr>
            <w:rStyle w:val="Hyperlink"/>
          </w:rPr>
          <w:t>http://ocp.dc.gov/page/district-columbia-sustainable-specifications</w:t>
        </w:r>
      </w:hyperlink>
      <w:r>
        <w:t xml:space="preserve">. </w:t>
      </w:r>
      <w:r w:rsidRPr="00E057BA">
        <w:t>(Applicable Documents # 1, 2, and 3).</w:t>
      </w:r>
      <w:r>
        <w:rPr>
          <w:color w:val="FF0000"/>
        </w:rPr>
        <w:t xml:space="preserve"> </w:t>
      </w:r>
    </w:p>
    <w:p w:rsidR="009A6EEA" w:rsidRDefault="009A6EEA" w:rsidP="00DB7729">
      <w:pPr>
        <w:pStyle w:val="RFPNormal"/>
      </w:pPr>
      <w:r w:rsidRPr="003706CE">
        <w:rPr>
          <w:b/>
        </w:rPr>
        <w:t>GREENGUARD</w:t>
      </w:r>
      <w:r w:rsidRPr="003706CE">
        <w:t xml:space="preserve"> is a single-attribute certification that focuses on indoor air emissions from furniture and other products. Certified furniture meets the BIFMA X7.1 industry conformance standard for volatile organic compounds (VOCs). GREENGUARD offers two levels of certification: GREENGUARD and GREENGUARD Gold (formerly known as “GREENGUARD Children and Schools”).  GREENGUARD certification is administered by UL Environment</w:t>
      </w:r>
      <w:r>
        <w:t>. C</w:t>
      </w:r>
      <w:r w:rsidRPr="003706CE">
        <w:t xml:space="preserve">ertified furniture products are listed in UL Environment’s </w:t>
      </w:r>
      <w:hyperlink r:id="rId38" w:history="1">
        <w:r w:rsidRPr="003706CE">
          <w:rPr>
            <w:rStyle w:val="Hyperlink"/>
          </w:rPr>
          <w:t>Sustainable Product Database</w:t>
        </w:r>
      </w:hyperlink>
      <w:r w:rsidRPr="003706CE">
        <w:t>.</w:t>
      </w:r>
    </w:p>
    <w:p w:rsidR="009A6EEA" w:rsidRPr="009B0BFF" w:rsidRDefault="009A6EEA" w:rsidP="00DB7729">
      <w:pPr>
        <w:pStyle w:val="RFPNormal"/>
      </w:pPr>
      <w:r>
        <w:rPr>
          <w:b/>
        </w:rPr>
        <w:t xml:space="preserve">SCS </w:t>
      </w:r>
      <w:r w:rsidRPr="009B0BFF">
        <w:rPr>
          <w:b/>
        </w:rPr>
        <w:t xml:space="preserve">Indoor </w:t>
      </w:r>
      <w:r>
        <w:rPr>
          <w:b/>
        </w:rPr>
        <w:t xml:space="preserve">Air </w:t>
      </w:r>
      <w:r w:rsidRPr="009B0BFF">
        <w:rPr>
          <w:b/>
        </w:rPr>
        <w:t>Advantage</w:t>
      </w:r>
      <w:r w:rsidRPr="009B0BFF">
        <w:t xml:space="preserve">, a certification program run by Scientific Certification Systems (SCS), is a single-attribute standard that also focuses on indoor air emissions. Certified products meet the requirements of the BIFMA X7.1 VOC emissions standard and are compliant with the BIFMA M7.1 test method. Certification is available at two levels: Indoor </w:t>
      </w:r>
      <w:r w:rsidR="006A0AED">
        <w:t xml:space="preserve">Air </w:t>
      </w:r>
      <w:r w:rsidRPr="009B0BFF">
        <w:t xml:space="preserve">Advantage and Indoor </w:t>
      </w:r>
      <w:r w:rsidR="006A0AED">
        <w:t xml:space="preserve">Air </w:t>
      </w:r>
      <w:r w:rsidRPr="009B0BFF">
        <w:t xml:space="preserve">Advantage Gold. Certified furniture products are listed in the SCS </w:t>
      </w:r>
      <w:hyperlink r:id="rId39" w:history="1">
        <w:r w:rsidRPr="009B0BFF">
          <w:rPr>
            <w:rStyle w:val="Hyperlink"/>
          </w:rPr>
          <w:t>Certified Green Products Guide</w:t>
        </w:r>
      </w:hyperlink>
      <w:r w:rsidRPr="009B0BFF">
        <w:t>.</w:t>
      </w:r>
    </w:p>
    <w:p w:rsidR="009A6EEA" w:rsidRDefault="009A6EEA" w:rsidP="00DB7729">
      <w:pPr>
        <w:pStyle w:val="RFPNormal"/>
        <w:rPr>
          <w:b/>
        </w:rPr>
      </w:pPr>
      <w:r w:rsidRPr="006619A7">
        <w:rPr>
          <w:b/>
        </w:rPr>
        <w:t xml:space="preserve">Level </w:t>
      </w:r>
      <w:r w:rsidRPr="006619A7">
        <w:t xml:space="preserve">certification means that an independent third party has certified that </w:t>
      </w:r>
      <w:r>
        <w:t>the</w:t>
      </w:r>
      <w:r w:rsidRPr="006619A7">
        <w:t xml:space="preserve"> product meets the cr</w:t>
      </w:r>
      <w:r>
        <w:t xml:space="preserve">iteria of the ANSI/BIFMA e3-2014 </w:t>
      </w:r>
      <w:r w:rsidRPr="006619A7">
        <w:t xml:space="preserve">standard. Certified products can be found in the </w:t>
      </w:r>
      <w:hyperlink r:id="rId40" w:history="1">
        <w:r w:rsidRPr="006619A7">
          <w:rPr>
            <w:rStyle w:val="Hyperlink"/>
          </w:rPr>
          <w:t>BIFMA Level database</w:t>
        </w:r>
      </w:hyperlink>
      <w:r w:rsidRPr="006619A7">
        <w:t>.</w:t>
      </w:r>
    </w:p>
    <w:p w:rsidR="009A6EEA" w:rsidRPr="00B3089B" w:rsidRDefault="009A6EEA" w:rsidP="00DB7729">
      <w:pPr>
        <w:pStyle w:val="RFPNormal"/>
      </w:pPr>
      <w:r>
        <w:rPr>
          <w:b/>
        </w:rPr>
        <w:t>Material Reutilization Score</w:t>
      </w:r>
      <w:r>
        <w:t xml:space="preserve"> is a component of the Cradle to Cradle standard that is based on </w:t>
      </w:r>
      <w:r w:rsidRPr="00B3089B">
        <w:t xml:space="preserve">is based on the recyclability or biodegradability of the product, </w:t>
      </w:r>
      <w:r>
        <w:t xml:space="preserve">and </w:t>
      </w:r>
      <w:r w:rsidRPr="00B3089B">
        <w:t>the amount of recycled material and/or rapidly renewable content used in the product.</w:t>
      </w:r>
    </w:p>
    <w:p w:rsidR="009A6EEA" w:rsidRPr="00C25120" w:rsidRDefault="009A6EEA" w:rsidP="00DB7729">
      <w:pPr>
        <w:pStyle w:val="RFPNormal"/>
      </w:pPr>
      <w:r w:rsidRPr="00C25120">
        <w:rPr>
          <w:b/>
        </w:rPr>
        <w:t>Multi-attribute standards</w:t>
      </w:r>
      <w:r>
        <w:t xml:space="preserve"> refer to standards that cover multiple dimensions of performance, such as indoor air emissions, energy use, water use, etc.</w:t>
      </w:r>
    </w:p>
    <w:p w:rsidR="009A6EEA" w:rsidRPr="007C5FF7" w:rsidRDefault="009A6EEA" w:rsidP="00DB7729">
      <w:pPr>
        <w:pStyle w:val="RFPNormal"/>
      </w:pPr>
      <w:r>
        <w:rPr>
          <w:b/>
        </w:rPr>
        <w:t>Scorecard</w:t>
      </w:r>
      <w:r>
        <w:t xml:space="preserve"> refers to the certification scorecard for Level-certified furniture products, which shows the optional credits achieved in each category. This specification requires a scorecard to be provided with Level-certified products showing at least one point for Credit 7.6, Low-emitting Furniture. (See Section F.3 – Deliverables).</w:t>
      </w:r>
    </w:p>
    <w:p w:rsidR="009A6EEA" w:rsidRPr="00244B5F" w:rsidRDefault="009A6EEA" w:rsidP="00DB7729">
      <w:pPr>
        <w:pStyle w:val="RFPNormal"/>
      </w:pPr>
      <w:r>
        <w:rPr>
          <w:b/>
        </w:rPr>
        <w:t>Single-attribute standards</w:t>
      </w:r>
      <w:r>
        <w:t xml:space="preserve"> refer to standards that address a single aspect of environmental performance, such as indoor air emissions. </w:t>
      </w:r>
    </w:p>
    <w:p w:rsidR="009A6EEA" w:rsidRDefault="009A6EEA" w:rsidP="00DB7729">
      <w:pPr>
        <w:pStyle w:val="RFPNormal"/>
      </w:pPr>
      <w:r>
        <w:rPr>
          <w:b/>
        </w:rPr>
        <w:t>Volatile organic compounds (VOCs)</w:t>
      </w:r>
      <w:r>
        <w:t xml:space="preserve"> are organic chemicals that evaporate at room temperature under normal indoor conditions.</w:t>
      </w:r>
      <w:r w:rsidRPr="00B71843">
        <w:t xml:space="preserve"> </w:t>
      </w:r>
      <w:r>
        <w:t xml:space="preserve">VOCs include a variety of chemicals that are emitted by a wide array of products, including furniture products commonly found in schools and office buildings. </w:t>
      </w:r>
      <w:r w:rsidR="00F6623B">
        <w:t xml:space="preserve">Many types of VOCs </w:t>
      </w:r>
      <w:r w:rsidR="00DC7CFF">
        <w:t>have been linked to</w:t>
      </w:r>
      <w:r>
        <w:t xml:space="preserve"> a variety of adverse health effects, including: eye, nose, and throat irritation; headaches; loss of concentration; nausea; damage to the liver, kidney, and central nervous system; allergic skin reaction; fatigue; dizziness; and cancer.</w:t>
      </w:r>
    </w:p>
    <w:p w:rsidR="00FC6DA8" w:rsidRDefault="00FC6DA8" w:rsidP="00DB7729">
      <w:pPr>
        <w:pStyle w:val="RFPNormal"/>
      </w:pPr>
      <w:r>
        <w:br w:type="page"/>
      </w:r>
    </w:p>
    <w:p w:rsidR="00091891" w:rsidRDefault="00DB1483" w:rsidP="00E73C0D">
      <w:pPr>
        <w:pStyle w:val="Heading2"/>
      </w:pPr>
      <w:bookmarkStart w:id="10" w:name="_Toc404678731"/>
      <w:r>
        <w:t>C.4</w:t>
      </w:r>
      <w:r>
        <w:tab/>
      </w:r>
      <w:r w:rsidR="00091891">
        <w:t>B</w:t>
      </w:r>
      <w:r w:rsidR="006728AF">
        <w:t>ackground</w:t>
      </w:r>
      <w:bookmarkEnd w:id="10"/>
      <w:r w:rsidR="00091891">
        <w:t xml:space="preserve">  </w:t>
      </w:r>
    </w:p>
    <w:p w:rsidR="00091891" w:rsidRDefault="00E73C0D" w:rsidP="00091891">
      <w:pPr>
        <w:pStyle w:val="Header"/>
        <w:tabs>
          <w:tab w:val="clear" w:pos="4320"/>
          <w:tab w:val="clear" w:pos="8640"/>
        </w:tabs>
        <w:ind w:left="720"/>
        <w:rPr>
          <w:b/>
          <w:i/>
        </w:rPr>
      </w:pPr>
      <w:r>
        <w:rPr>
          <w:noProof/>
        </w:rPr>
        <mc:AlternateContent>
          <mc:Choice Requires="wps">
            <w:drawing>
              <wp:anchor distT="0" distB="0" distL="114300" distR="114300" simplePos="0" relativeHeight="251663360" behindDoc="0" locked="0" layoutInCell="1" allowOverlap="1" wp14:anchorId="6C54A1DB" wp14:editId="05D23943">
                <wp:simplePos x="0" y="0"/>
                <wp:positionH relativeFrom="column">
                  <wp:posOffset>1905</wp:posOffset>
                </wp:positionH>
                <wp:positionV relativeFrom="paragraph">
                  <wp:posOffset>36195</wp:posOffset>
                </wp:positionV>
                <wp:extent cx="6245352" cy="1435608"/>
                <wp:effectExtent l="95250" t="76200" r="117475" b="146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3560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9B628E" w:rsidRPr="00FC6DA8" w:rsidRDefault="009B628E" w:rsidP="00FC6DA8">
                            <w:pPr>
                              <w:pStyle w:val="Heading3"/>
                            </w:pPr>
                            <w:bookmarkStart w:id="11" w:name="_Toc398553644"/>
                            <w:bookmarkStart w:id="12" w:name="_Toc404678732"/>
                            <w:r w:rsidRPr="00FC6DA8">
                              <w:t>Guidance</w:t>
                            </w:r>
                            <w:bookmarkEnd w:id="11"/>
                            <w:bookmarkEnd w:id="12"/>
                          </w:p>
                          <w:p w:rsidR="009B628E" w:rsidRDefault="009B628E"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41" w:history="1">
                              <w:r w:rsidRPr="00FA352D">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85pt;width:491.75pt;height:1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" fillcolor="#ebf1de" strokecolor="#ebf1de">
                <v:shadow on="t" color="black" opacity="26214f" origin=",-.5" offset="0,3pt"/>
                <v:textbox>
                  <w:txbxContent>
                    <w:p w:rsidR="009B628E" w:rsidRPr="00FC6DA8" w:rsidRDefault="009B628E" w:rsidP="00FC6DA8">
                      <w:pPr>
                        <w:pStyle w:val="Heading3"/>
                      </w:pPr>
                      <w:bookmarkStart w:id="13" w:name="_Toc398553644"/>
                      <w:bookmarkStart w:id="14" w:name="_Toc404678732"/>
                      <w:r w:rsidRPr="00FC6DA8">
                        <w:t>Guidance</w:t>
                      </w:r>
                      <w:bookmarkEnd w:id="13"/>
                      <w:bookmarkEnd w:id="14"/>
                    </w:p>
                    <w:p w:rsidR="009B628E" w:rsidRDefault="009B628E"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42" w:history="1">
                        <w:r w:rsidRPr="00FA352D">
                          <w:rPr>
                            <w:rStyle w:val="Hyperlink"/>
                            <w:rFonts w:cs="Arial"/>
                            <w:szCs w:val="22"/>
                          </w:rPr>
                          <w:t>sppdc@dc.gov</w:t>
                        </w:r>
                      </w:hyperlink>
                      <w:r>
                        <w:rPr>
                          <w:rFonts w:cs="Arial"/>
                          <w:szCs w:val="22"/>
                        </w:rPr>
                        <w:t>) if you have questions.</w:t>
                      </w:r>
                    </w:p>
                  </w:txbxContent>
                </v:textbox>
              </v:shape>
            </w:pict>
          </mc:Fallback>
        </mc:AlternateContent>
      </w:r>
    </w:p>
    <w:p w:rsidR="00E73C0D" w:rsidRDefault="00E73C0D"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DB1483">
      <w:pPr>
        <w:pStyle w:val="Header"/>
        <w:tabs>
          <w:tab w:val="clear" w:pos="4320"/>
          <w:tab w:val="clear" w:pos="8640"/>
        </w:tabs>
        <w:rPr>
          <w:b/>
          <w:i/>
        </w:rPr>
      </w:pPr>
    </w:p>
    <w:p w:rsidR="00FE02CB" w:rsidRDefault="00FE02CB" w:rsidP="00FE02CB">
      <w:pPr>
        <w:pStyle w:val="Heading3"/>
      </w:pPr>
    </w:p>
    <w:p w:rsidR="00FE02CB" w:rsidRPr="00EE20AD" w:rsidRDefault="00FE02CB" w:rsidP="00FE02CB">
      <w:pPr>
        <w:pStyle w:val="Heading3"/>
      </w:pPr>
      <w:bookmarkStart w:id="15" w:name="_Toc404678733"/>
      <w:r>
        <w:t>Language to Insert in</w:t>
      </w:r>
      <w:r w:rsidR="00DB7729">
        <w:t>to</w:t>
      </w:r>
      <w:r>
        <w:t xml:space="preserve"> </w:t>
      </w:r>
      <w:r w:rsidR="00587A36">
        <w:t>Statement of Work</w:t>
      </w:r>
      <w:bookmarkEnd w:id="15"/>
    </w:p>
    <w:p w:rsidR="00587A36" w:rsidRDefault="00587A36" w:rsidP="00DB7729">
      <w:pPr>
        <w:pStyle w:val="RFPNormal"/>
        <w:rPr>
          <w:b/>
        </w:r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Pr>
          <w:rStyle w:val="RFPNormalChar"/>
        </w:rPr>
        <w:t xml:space="preserve">sustainability and </w:t>
      </w:r>
      <w:r w:rsidRPr="00386A6B">
        <w:rPr>
          <w:rStyle w:val="RFPNormalChar"/>
        </w:rPr>
        <w:t>environmentally preferable purchasing goals are embedded throughout this contract</w:t>
      </w:r>
      <w:r>
        <w:rPr>
          <w:rStyle w:val="RFPNormalChar"/>
        </w:rPr>
        <w:t>.</w:t>
      </w:r>
    </w:p>
    <w:p w:rsidR="00EE20AD" w:rsidRDefault="00EE20AD" w:rsidP="00091891">
      <w:pPr>
        <w:rPr>
          <w:b/>
        </w:rPr>
      </w:pPr>
    </w:p>
    <w:p w:rsidR="00C15BC9" w:rsidRDefault="00C15BC9" w:rsidP="009C154A">
      <w:pPr>
        <w:pStyle w:val="Heading2"/>
        <w:sectPr w:rsidR="00C15BC9" w:rsidSect="00A63145">
          <w:pgSz w:w="12240" w:h="15840"/>
          <w:pgMar w:top="1008" w:right="1080" w:bottom="1008" w:left="1152" w:header="720" w:footer="432" w:gutter="0"/>
          <w:cols w:space="720"/>
          <w:docGrid w:linePitch="326"/>
        </w:sectPr>
      </w:pPr>
    </w:p>
    <w:p w:rsidR="001D044E" w:rsidRDefault="00ED5433" w:rsidP="009C154A">
      <w:pPr>
        <w:pStyle w:val="Heading2"/>
      </w:pPr>
      <w:bookmarkStart w:id="16" w:name="_Toc404678734"/>
      <w:r>
        <w:rPr>
          <w:noProof/>
        </w:rPr>
        <mc:AlternateContent>
          <mc:Choice Requires="wps">
            <w:drawing>
              <wp:anchor distT="0" distB="0" distL="114300" distR="114300" simplePos="0" relativeHeight="251661312" behindDoc="0" locked="0" layoutInCell="1" allowOverlap="1" wp14:anchorId="6CEB65A0" wp14:editId="1DA6A45D">
                <wp:simplePos x="0" y="0"/>
                <wp:positionH relativeFrom="column">
                  <wp:posOffset>1905</wp:posOffset>
                </wp:positionH>
                <wp:positionV relativeFrom="paragraph">
                  <wp:posOffset>226695</wp:posOffset>
                </wp:positionV>
                <wp:extent cx="6245352" cy="2304288"/>
                <wp:effectExtent l="95250" t="76200" r="117475" b="153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30428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9B628E" w:rsidRPr="00871F8B" w:rsidRDefault="009B628E" w:rsidP="00B74A96">
                            <w:pPr>
                              <w:pStyle w:val="Heading3"/>
                            </w:pPr>
                            <w:bookmarkStart w:id="17" w:name="_Toc404678735"/>
                            <w:r w:rsidRPr="00871F8B">
                              <w:t>Guidance</w:t>
                            </w:r>
                            <w:bookmarkEnd w:id="17"/>
                          </w:p>
                          <w:p w:rsidR="009B628E" w:rsidRDefault="009B628E" w:rsidP="00ED5433">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w:t>
                            </w:r>
                            <w:r>
                              <w:t xml:space="preserve">Please also incorporate the EPPS requirements for furniture into other relevant portions of the procurement such as the pricing schedule. If the agency or agencies for which the statement of work is being developed would like to go beyond the EPPS requirement, such as specifying a higher level certification such as Cradle to Cradle Gold or requiring additional environmental criteria, please update the EPPS requirement in the procurement pricing sheet with the more aggressive requirement. </w:t>
                            </w:r>
                            <w:r>
                              <w:rPr>
                                <w:rFonts w:cs="Arial"/>
                                <w:szCs w:val="22"/>
                              </w:rPr>
                              <w:t>Please contact the Sustainable Purchasing Program (</w:t>
                            </w:r>
                            <w:hyperlink r:id="rId43" w:history="1">
                              <w:r w:rsidRPr="00790379">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17.85pt;width:491.75pt;height:18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" fillcolor="#ebf1de" strokecolor="#ebf1de">
                <v:shadow on="t" color="black" opacity="26214f" origin=",-.5" offset="0,3pt"/>
                <v:textbox>
                  <w:txbxContent>
                    <w:p w:rsidR="009B628E" w:rsidRPr="00871F8B" w:rsidRDefault="009B628E" w:rsidP="00B74A96">
                      <w:pPr>
                        <w:pStyle w:val="Heading3"/>
                      </w:pPr>
                      <w:bookmarkStart w:id="18" w:name="_Toc404678735"/>
                      <w:r w:rsidRPr="00871F8B">
                        <w:t>Guidance</w:t>
                      </w:r>
                      <w:bookmarkEnd w:id="18"/>
                    </w:p>
                    <w:p w:rsidR="009B628E" w:rsidRDefault="009B628E" w:rsidP="00ED5433">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w:t>
                      </w:r>
                      <w:r>
                        <w:t xml:space="preserve">Please also incorporate the EPPS requirements for furniture into other relevant portions of the procurement such as the pricing schedule. If the agency or agencies for which the statement of work is being developed would like to go beyond the EPPS requirement, such as specifying a higher level certification such as Cradle to Cradle Gold or requiring additional environmental criteria, please update the EPPS requirement in the procurement pricing sheet with the more aggressive requirement. </w:t>
                      </w:r>
                      <w:r>
                        <w:rPr>
                          <w:rFonts w:cs="Arial"/>
                          <w:szCs w:val="22"/>
                        </w:rPr>
                        <w:t>Please contact the Sustainable Purchasing Program (</w:t>
                      </w:r>
                      <w:hyperlink r:id="rId44" w:history="1">
                        <w:r w:rsidRPr="00790379">
                          <w:rPr>
                            <w:rStyle w:val="Hyperlink"/>
                            <w:rFonts w:cs="Arial"/>
                            <w:szCs w:val="22"/>
                          </w:rPr>
                          <w:t>sppdc@dc.gov</w:t>
                        </w:r>
                      </w:hyperlink>
                      <w:r>
                        <w:rPr>
                          <w:rFonts w:cs="Arial"/>
                          <w:szCs w:val="22"/>
                        </w:rPr>
                        <w:t>) if you have questions.</w:t>
                      </w:r>
                    </w:p>
                  </w:txbxContent>
                </v:textbox>
              </v:shape>
            </w:pict>
          </mc:Fallback>
        </mc:AlternateContent>
      </w:r>
      <w:r w:rsidR="00DB1483">
        <w:t>C.5</w:t>
      </w:r>
      <w:r w:rsidR="00DB1483">
        <w:tab/>
      </w:r>
      <w:r w:rsidR="006728AF">
        <w:t>Requirements</w:t>
      </w:r>
      <w:bookmarkEnd w:id="16"/>
      <w:r w:rsidR="001D044E" w:rsidRPr="001D044E">
        <w:t xml:space="preserve"> </w:t>
      </w:r>
    </w:p>
    <w:p w:rsidR="00EE20AD" w:rsidRDefault="00EE20AD" w:rsidP="00091891">
      <w:pPr>
        <w:rPr>
          <w:b/>
        </w:rPr>
      </w:pPr>
    </w:p>
    <w:p w:rsidR="00EE20AD" w:rsidRDefault="00EE20AD" w:rsidP="00091891">
      <w:pPr>
        <w:rPr>
          <w:b/>
        </w:rPr>
      </w:pPr>
    </w:p>
    <w:p w:rsidR="00EE20AD" w:rsidRDefault="00EE20AD" w:rsidP="00091891">
      <w:pPr>
        <w:rPr>
          <w:b/>
        </w:rPr>
      </w:pPr>
    </w:p>
    <w:p w:rsidR="00EE20AD" w:rsidRDefault="00EE20AD" w:rsidP="00091891">
      <w:pPr>
        <w:rPr>
          <w:b/>
        </w:rPr>
      </w:pPr>
    </w:p>
    <w:p w:rsidR="00FE02CB" w:rsidRDefault="00FE02CB" w:rsidP="00FC6DA8">
      <w:pPr>
        <w:pStyle w:val="Heading3"/>
      </w:pPr>
    </w:p>
    <w:p w:rsidR="00ED5433" w:rsidRPr="00ED5433" w:rsidRDefault="00ED5433" w:rsidP="00307975">
      <w:pPr>
        <w:pStyle w:val="Heading3"/>
        <w:rPr>
          <w:caps/>
          <w:sz w:val="4"/>
        </w:rPr>
      </w:pPr>
    </w:p>
    <w:p w:rsidR="00400485" w:rsidRDefault="00400485" w:rsidP="00307975">
      <w:pPr>
        <w:pStyle w:val="Heading4"/>
      </w:pPr>
    </w:p>
    <w:p w:rsidR="00400485" w:rsidRDefault="00400485" w:rsidP="00307975">
      <w:pPr>
        <w:pStyle w:val="Heading4"/>
      </w:pPr>
    </w:p>
    <w:p w:rsidR="00DB7729" w:rsidRDefault="00DB7729" w:rsidP="00DB7729">
      <w:pPr>
        <w:pStyle w:val="HeadingC"/>
      </w:pPr>
      <w:bookmarkStart w:id="19" w:name="_Toc404678736"/>
      <w:r>
        <w:t>Furniture Environmental Requirements</w:t>
      </w:r>
      <w:bookmarkEnd w:id="19"/>
    </w:p>
    <w:p w:rsidR="00307975" w:rsidRDefault="00307975" w:rsidP="00307975">
      <w:pPr>
        <w:pStyle w:val="Heading4"/>
      </w:pPr>
      <w:bookmarkStart w:id="20" w:name="_Toc404678737"/>
      <w:r>
        <w:t>Language to Insert in</w:t>
      </w:r>
      <w:r w:rsidR="00DB7729">
        <w:t>to</w:t>
      </w:r>
      <w:r>
        <w:t xml:space="preserve"> </w:t>
      </w:r>
      <w:r w:rsidR="00587A36">
        <w:t>Statement of Work</w:t>
      </w:r>
      <w:bookmarkEnd w:id="20"/>
    </w:p>
    <w:p w:rsidR="00DB7729" w:rsidRDefault="00DB7729" w:rsidP="00DB7729">
      <w:pPr>
        <w:numPr>
          <w:ilvl w:val="0"/>
          <w:numId w:val="42"/>
        </w:numPr>
        <w:spacing w:after="200" w:line="276" w:lineRule="auto"/>
        <w:contextualSpacing/>
        <w:jc w:val="left"/>
        <w:rPr>
          <w:rFonts w:ascii="Times New Roman" w:hAnsi="Times New Roman"/>
          <w:sz w:val="24"/>
        </w:rPr>
      </w:pPr>
      <w:r>
        <w:rPr>
          <w:rFonts w:ascii="Times New Roman" w:hAnsi="Times New Roman"/>
          <w:sz w:val="24"/>
        </w:rPr>
        <w:t>Environmental Requirements for Furniture</w:t>
      </w:r>
    </w:p>
    <w:p w:rsidR="00DB7729" w:rsidRDefault="00DB7729" w:rsidP="00DB7729">
      <w:pPr>
        <w:numPr>
          <w:ilvl w:val="1"/>
          <w:numId w:val="42"/>
        </w:numPr>
        <w:spacing w:after="200" w:line="276" w:lineRule="auto"/>
        <w:contextualSpacing/>
        <w:jc w:val="left"/>
        <w:rPr>
          <w:rFonts w:ascii="Times New Roman" w:hAnsi="Times New Roman"/>
          <w:sz w:val="24"/>
        </w:rPr>
      </w:pPr>
      <w:r>
        <w:rPr>
          <w:rFonts w:ascii="Times New Roman" w:hAnsi="Times New Roman"/>
          <w:sz w:val="24"/>
        </w:rPr>
        <w:t>Furniture product types</w:t>
      </w:r>
      <w:r w:rsidRPr="00B160BC">
        <w:rPr>
          <w:rFonts w:ascii="Times New Roman" w:hAnsi="Times New Roman"/>
          <w:sz w:val="24"/>
        </w:rPr>
        <w:t xml:space="preserve"> subject to the requirements of this clause </w:t>
      </w:r>
      <w:r>
        <w:rPr>
          <w:rFonts w:ascii="Times New Roman" w:hAnsi="Times New Roman"/>
          <w:sz w:val="24"/>
        </w:rPr>
        <w:t xml:space="preserve">shall </w:t>
      </w:r>
      <w:r w:rsidRPr="00B160BC">
        <w:rPr>
          <w:rFonts w:ascii="Times New Roman" w:hAnsi="Times New Roman"/>
          <w:sz w:val="24"/>
        </w:rPr>
        <w:t>i</w:t>
      </w:r>
      <w:r>
        <w:rPr>
          <w:rFonts w:ascii="Times New Roman" w:hAnsi="Times New Roman"/>
          <w:sz w:val="24"/>
        </w:rPr>
        <w:t>nclude the following:</w:t>
      </w:r>
    </w:p>
    <w:p w:rsidR="00DB7729" w:rsidRPr="004D3D09" w:rsidRDefault="00DB7729" w:rsidP="00DB7729">
      <w:pPr>
        <w:pStyle w:val="RFPNormal"/>
        <w:numPr>
          <w:ilvl w:val="2"/>
          <w:numId w:val="42"/>
        </w:numPr>
      </w:pPr>
      <w:r w:rsidRPr="004D3D09">
        <w:t>Chairs</w:t>
      </w:r>
    </w:p>
    <w:p w:rsidR="00DB7729" w:rsidRPr="004D3D09" w:rsidRDefault="00DB7729" w:rsidP="00DB7729">
      <w:pPr>
        <w:pStyle w:val="RFPNormal"/>
        <w:numPr>
          <w:ilvl w:val="2"/>
          <w:numId w:val="42"/>
        </w:numPr>
      </w:pPr>
      <w:r w:rsidRPr="004D3D09">
        <w:t>Cubicles</w:t>
      </w:r>
    </w:p>
    <w:p w:rsidR="00DB7729" w:rsidRPr="004D3D09" w:rsidRDefault="00DB7729" w:rsidP="00DB7729">
      <w:pPr>
        <w:pStyle w:val="RFPNormal"/>
        <w:numPr>
          <w:ilvl w:val="2"/>
          <w:numId w:val="42"/>
        </w:numPr>
      </w:pPr>
      <w:r w:rsidRPr="004D3D09">
        <w:t>Desks</w:t>
      </w:r>
    </w:p>
    <w:p w:rsidR="00DB7729" w:rsidRPr="004D3D09" w:rsidRDefault="00DB7729" w:rsidP="00DB7729">
      <w:pPr>
        <w:pStyle w:val="RFPNormal"/>
        <w:numPr>
          <w:ilvl w:val="2"/>
          <w:numId w:val="42"/>
        </w:numPr>
      </w:pPr>
      <w:r w:rsidRPr="004D3D09">
        <w:t>Modules</w:t>
      </w:r>
    </w:p>
    <w:p w:rsidR="00DB7729" w:rsidRPr="004D3D09" w:rsidRDefault="00DB7729" w:rsidP="00DB7729">
      <w:pPr>
        <w:pStyle w:val="RFPNormal"/>
        <w:numPr>
          <w:ilvl w:val="2"/>
          <w:numId w:val="42"/>
        </w:numPr>
      </w:pPr>
      <w:r w:rsidRPr="004D3D09">
        <w:t>Shelves</w:t>
      </w:r>
    </w:p>
    <w:p w:rsidR="00DB7729" w:rsidRPr="004D3D09" w:rsidRDefault="00DB7729" w:rsidP="00DB7729">
      <w:pPr>
        <w:pStyle w:val="RFPNormal"/>
        <w:numPr>
          <w:ilvl w:val="2"/>
          <w:numId w:val="42"/>
        </w:numPr>
      </w:pPr>
      <w:r w:rsidRPr="004D3D09">
        <w:t>Sofas</w:t>
      </w:r>
    </w:p>
    <w:p w:rsidR="00DB7729" w:rsidRPr="004D3D09" w:rsidRDefault="00DB7729" w:rsidP="00DB7729">
      <w:pPr>
        <w:pStyle w:val="RFPNormal"/>
        <w:numPr>
          <w:ilvl w:val="2"/>
          <w:numId w:val="42"/>
        </w:numPr>
      </w:pPr>
      <w:r w:rsidRPr="004D3D09">
        <w:t>Storage cabinets</w:t>
      </w:r>
    </w:p>
    <w:p w:rsidR="00DB7729" w:rsidRPr="004D3D09" w:rsidRDefault="00DB7729" w:rsidP="00DB7729">
      <w:pPr>
        <w:pStyle w:val="RFPNormal"/>
        <w:numPr>
          <w:ilvl w:val="2"/>
          <w:numId w:val="42"/>
        </w:numPr>
      </w:pPr>
      <w:r w:rsidRPr="004D3D09">
        <w:t>Tables</w:t>
      </w:r>
    </w:p>
    <w:p w:rsidR="00DB7729" w:rsidRDefault="00DB7729" w:rsidP="00DB7729">
      <w:pPr>
        <w:pStyle w:val="RFPNormal"/>
        <w:numPr>
          <w:ilvl w:val="2"/>
          <w:numId w:val="42"/>
        </w:numPr>
      </w:pPr>
      <w:r w:rsidRPr="004D3D09">
        <w:t>Workstations</w:t>
      </w:r>
    </w:p>
    <w:p w:rsidR="004D3D09" w:rsidRPr="00DB7729" w:rsidRDefault="00F6623B" w:rsidP="00DB7729">
      <w:pPr>
        <w:pStyle w:val="RFPNormal"/>
        <w:numPr>
          <w:ilvl w:val="1"/>
          <w:numId w:val="42"/>
        </w:numPr>
      </w:pPr>
      <w:r w:rsidRPr="00DB7729">
        <w:t xml:space="preserve">Furniture shall be certified to at least </w:t>
      </w:r>
      <w:r w:rsidRPr="00DB7729">
        <w:rPr>
          <w:b/>
          <w:u w:val="single"/>
        </w:rPr>
        <w:t>ONE (1)</w:t>
      </w:r>
      <w:r w:rsidRPr="00DB7729">
        <w:t xml:space="preserve"> of the following standards: </w:t>
      </w:r>
    </w:p>
    <w:p w:rsidR="004D3D09" w:rsidRDefault="00F6623B" w:rsidP="00DB7729">
      <w:pPr>
        <w:pStyle w:val="Preformatted"/>
        <w:numPr>
          <w:ilvl w:val="2"/>
          <w:numId w:val="42"/>
        </w:numPr>
        <w:rPr>
          <w:rFonts w:ascii="Times New Roman" w:hAnsi="Times New Roman"/>
          <w:snapToGrid/>
          <w:sz w:val="24"/>
          <w:szCs w:val="24"/>
        </w:rPr>
      </w:pPr>
      <w:r w:rsidRPr="004D3D09">
        <w:rPr>
          <w:rFonts w:ascii="Times New Roman" w:hAnsi="Times New Roman"/>
          <w:snapToGrid/>
          <w:sz w:val="24"/>
          <w:szCs w:val="24"/>
        </w:rPr>
        <w:t>GREENGUARD of GREENGUARD Gold</w:t>
      </w:r>
    </w:p>
    <w:p w:rsidR="004D3D09" w:rsidRDefault="00F6623B" w:rsidP="00DB7729">
      <w:pPr>
        <w:pStyle w:val="Preformatted"/>
        <w:numPr>
          <w:ilvl w:val="2"/>
          <w:numId w:val="42"/>
        </w:numPr>
        <w:rPr>
          <w:rFonts w:ascii="Times New Roman" w:hAnsi="Times New Roman"/>
          <w:snapToGrid/>
          <w:sz w:val="24"/>
          <w:szCs w:val="24"/>
        </w:rPr>
      </w:pPr>
      <w:r w:rsidRPr="004D3D09">
        <w:rPr>
          <w:rFonts w:ascii="Times New Roman" w:hAnsi="Times New Roman"/>
          <w:snapToGrid/>
          <w:sz w:val="24"/>
          <w:szCs w:val="24"/>
        </w:rPr>
        <w:t>SCS Indoor Air Advantage or SCS Indoor Air Advantage Gold</w:t>
      </w:r>
    </w:p>
    <w:p w:rsidR="004D3D09" w:rsidRDefault="00F6623B" w:rsidP="00DB7729">
      <w:pPr>
        <w:pStyle w:val="Preformatted"/>
        <w:numPr>
          <w:ilvl w:val="2"/>
          <w:numId w:val="42"/>
        </w:numPr>
        <w:rPr>
          <w:rFonts w:ascii="Times New Roman" w:hAnsi="Times New Roman"/>
          <w:snapToGrid/>
          <w:sz w:val="24"/>
          <w:szCs w:val="24"/>
        </w:rPr>
      </w:pPr>
      <w:r w:rsidRPr="004D3D09">
        <w:rPr>
          <w:rFonts w:ascii="Times New Roman" w:hAnsi="Times New Roman"/>
          <w:snapToGrid/>
          <w:sz w:val="24"/>
          <w:szCs w:val="24"/>
        </w:rPr>
        <w:t>Cradle to Cradle (certified at Basic, Bronze, Silver, Gold, or Platinum)</w:t>
      </w:r>
    </w:p>
    <w:p w:rsidR="00F6623B" w:rsidRDefault="00F6623B" w:rsidP="00DB7729">
      <w:pPr>
        <w:pStyle w:val="Preformatted"/>
        <w:numPr>
          <w:ilvl w:val="2"/>
          <w:numId w:val="42"/>
        </w:numPr>
        <w:rPr>
          <w:rFonts w:ascii="Times New Roman" w:hAnsi="Times New Roman"/>
          <w:snapToGrid/>
          <w:sz w:val="24"/>
          <w:szCs w:val="24"/>
        </w:rPr>
      </w:pPr>
      <w:r w:rsidRPr="004D3D09">
        <w:rPr>
          <w:rFonts w:ascii="Times New Roman" w:hAnsi="Times New Roman"/>
          <w:snapToGrid/>
          <w:sz w:val="24"/>
          <w:szCs w:val="24"/>
        </w:rPr>
        <w:t>BIFMA Level (certified at Level 1, 2, or 3), with scorecard provided that shows at least one point for credit 7.6, Low-emitting Furniture</w:t>
      </w:r>
    </w:p>
    <w:p w:rsidR="004D3D09" w:rsidRDefault="004D3D09" w:rsidP="004D3D09">
      <w:pPr>
        <w:pStyle w:val="Preformatted"/>
        <w:ind w:left="1080"/>
        <w:rPr>
          <w:rFonts w:ascii="Times New Roman" w:hAnsi="Times New Roman"/>
          <w:snapToGrid/>
          <w:sz w:val="24"/>
          <w:szCs w:val="24"/>
        </w:rPr>
      </w:pPr>
    </w:p>
    <w:p w:rsidR="00CE7F04" w:rsidRDefault="00CE7F04" w:rsidP="00CE7F04"/>
    <w:p w:rsidR="00CE7F04" w:rsidRPr="00CE7F04" w:rsidRDefault="00CE7F04" w:rsidP="00CE7F04">
      <w:pPr>
        <w:sectPr w:rsidR="00CE7F04" w:rsidRPr="00CE7F04" w:rsidSect="00A63145">
          <w:pgSz w:w="12240" w:h="15840"/>
          <w:pgMar w:top="1008" w:right="1080" w:bottom="1008" w:left="1152" w:header="720" w:footer="432" w:gutter="0"/>
          <w:cols w:space="720"/>
          <w:docGrid w:linePitch="326"/>
        </w:sectPr>
      </w:pPr>
    </w:p>
    <w:p w:rsidR="0028767F" w:rsidRPr="00DB7729" w:rsidRDefault="00DB7729" w:rsidP="00DB7729">
      <w:pPr>
        <w:pStyle w:val="HeadingC"/>
      </w:pPr>
      <w:bookmarkStart w:id="21" w:name="_Toc404678738"/>
      <w:r w:rsidRPr="00B43857">
        <w:rPr>
          <w:noProof/>
        </w:rPr>
        <mc:AlternateContent>
          <mc:Choice Requires="wps">
            <w:drawing>
              <wp:anchor distT="0" distB="0" distL="114300" distR="114300" simplePos="0" relativeHeight="251700224" behindDoc="0" locked="0" layoutInCell="1" allowOverlap="1" wp14:anchorId="1CFC335E" wp14:editId="124B5DBD">
                <wp:simplePos x="0" y="0"/>
                <wp:positionH relativeFrom="column">
                  <wp:posOffset>0</wp:posOffset>
                </wp:positionH>
                <wp:positionV relativeFrom="paragraph">
                  <wp:posOffset>226695</wp:posOffset>
                </wp:positionV>
                <wp:extent cx="6245352" cy="2569464"/>
                <wp:effectExtent l="76200" t="76200" r="98425" b="977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569464"/>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9B628E" w:rsidRPr="00AC5AB4" w:rsidRDefault="009B628E" w:rsidP="00AC5AB4">
                            <w:pPr>
                              <w:pStyle w:val="Heading4"/>
                            </w:pPr>
                            <w:bookmarkStart w:id="22" w:name="_Toc404678739"/>
                            <w:r w:rsidRPr="00AC5AB4">
                              <w:t>Guidance</w:t>
                            </w:r>
                            <w:bookmarkEnd w:id="22"/>
                          </w:p>
                          <w:p w:rsidR="009B628E" w:rsidRDefault="009B628E" w:rsidP="00587A36">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45"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an EPPS report be provided both for products with and without EPPS specifications. </w:t>
                            </w:r>
                            <w:r>
                              <w:rPr>
                                <w:rFonts w:cs="Arial"/>
                                <w:szCs w:val="22"/>
                              </w:rPr>
                              <w:t>Please contact the Sustainable Purchasing Program (</w:t>
                            </w:r>
                            <w:hyperlink r:id="rId46" w:history="1">
                              <w:r w:rsidRPr="00790379">
                                <w:rPr>
                                  <w:rStyle w:val="Hyperlink"/>
                                  <w:rFonts w:cs="Arial"/>
                                  <w:szCs w:val="22"/>
                                </w:rPr>
                                <w:t>sppdc@dc.gov</w:t>
                              </w:r>
                            </w:hyperlink>
                            <w:r>
                              <w:rPr>
                                <w:rFonts w:cs="Arial"/>
                                <w:szCs w:val="22"/>
                              </w:rPr>
                              <w:t>) if you have questions.</w:t>
                            </w:r>
                          </w:p>
                          <w:p w:rsidR="009B628E" w:rsidRDefault="009B628E" w:rsidP="0028767F"/>
                          <w:p w:rsidR="009B628E" w:rsidRDefault="009B628E" w:rsidP="0028767F"/>
                          <w:p w:rsidR="009B628E" w:rsidRPr="00AD3C71" w:rsidRDefault="009B628E" w:rsidP="0028767F"/>
                          <w:p w:rsidR="009B628E" w:rsidRDefault="009B628E" w:rsidP="00287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7.85pt;width:491.75pt;height:20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" filled="f" strokecolor="#ebf1de">
                <v:textbox>
                  <w:txbxContent>
                    <w:p w:rsidR="009B628E" w:rsidRPr="00AC5AB4" w:rsidRDefault="009B628E" w:rsidP="00AC5AB4">
                      <w:pPr>
                        <w:pStyle w:val="Heading4"/>
                      </w:pPr>
                      <w:bookmarkStart w:id="23" w:name="_Toc404678739"/>
                      <w:r w:rsidRPr="00AC5AB4">
                        <w:t>Guidance</w:t>
                      </w:r>
                      <w:bookmarkEnd w:id="23"/>
                    </w:p>
                    <w:p w:rsidR="009B628E" w:rsidRDefault="009B628E" w:rsidP="00587A36">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47"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an EPPS report be provided both for products with and without EPPS specifications. </w:t>
                      </w:r>
                      <w:r>
                        <w:rPr>
                          <w:rFonts w:cs="Arial"/>
                          <w:szCs w:val="22"/>
                        </w:rPr>
                        <w:t>Please contact the Sustainable Purchasing Program (</w:t>
                      </w:r>
                      <w:hyperlink r:id="rId48" w:history="1">
                        <w:r w:rsidRPr="00790379">
                          <w:rPr>
                            <w:rStyle w:val="Hyperlink"/>
                            <w:rFonts w:cs="Arial"/>
                            <w:szCs w:val="22"/>
                          </w:rPr>
                          <w:t>sppdc@dc.gov</w:t>
                        </w:r>
                      </w:hyperlink>
                      <w:r>
                        <w:rPr>
                          <w:rFonts w:cs="Arial"/>
                          <w:szCs w:val="22"/>
                        </w:rPr>
                        <w:t>) if you have questions.</w:t>
                      </w:r>
                    </w:p>
                    <w:p w:rsidR="009B628E" w:rsidRDefault="009B628E" w:rsidP="0028767F"/>
                    <w:p w:rsidR="009B628E" w:rsidRDefault="009B628E" w:rsidP="0028767F"/>
                    <w:p w:rsidR="009B628E" w:rsidRPr="00AD3C71" w:rsidRDefault="009B628E" w:rsidP="0028767F"/>
                    <w:p w:rsidR="009B628E" w:rsidRDefault="009B628E" w:rsidP="0028767F"/>
                  </w:txbxContent>
                </v:textbox>
              </v:shape>
            </w:pict>
          </mc:Fallback>
        </mc:AlternateContent>
      </w:r>
      <w:r>
        <w:t>Reporting</w:t>
      </w:r>
      <w:bookmarkEnd w:id="21"/>
    </w:p>
    <w:p w:rsidR="0028767F" w:rsidRDefault="0028767F" w:rsidP="00DB7729"/>
    <w:p w:rsidR="0028767F" w:rsidRDefault="0028767F" w:rsidP="00DB7729"/>
    <w:p w:rsidR="004B0453" w:rsidRDefault="004B0453" w:rsidP="00DB7729"/>
    <w:p w:rsidR="004B0453" w:rsidRDefault="004B0453" w:rsidP="00DB7729"/>
    <w:p w:rsidR="006C1F22" w:rsidRDefault="006C1F22" w:rsidP="00DB7729"/>
    <w:p w:rsidR="008E5799" w:rsidRDefault="008E5799" w:rsidP="00DB7729"/>
    <w:p w:rsidR="00DB7729" w:rsidRPr="00DB7729" w:rsidRDefault="00DB7729" w:rsidP="00DB7729"/>
    <w:p w:rsidR="001257A2" w:rsidRPr="00EE20AD" w:rsidRDefault="001257A2" w:rsidP="00C07A4F">
      <w:pPr>
        <w:pStyle w:val="Heading4"/>
      </w:pPr>
      <w:bookmarkStart w:id="24" w:name="_Toc404678740"/>
      <w:r>
        <w:t>Language to Insert in</w:t>
      </w:r>
      <w:r w:rsidR="00DB7729">
        <w:t>to</w:t>
      </w:r>
      <w:r>
        <w:t xml:space="preserve"> </w:t>
      </w:r>
      <w:r w:rsidR="00587A36">
        <w:t>Statement of Work</w:t>
      </w:r>
      <w:bookmarkEnd w:id="24"/>
    </w:p>
    <w:p w:rsidR="00ED5433" w:rsidRPr="00ED5433" w:rsidRDefault="00ED5433" w:rsidP="00DB7729">
      <w:pPr>
        <w:pStyle w:val="RFPNormal"/>
      </w:pPr>
      <w:r w:rsidRPr="00ED5433">
        <w:t>Annually or as requested, the contractor shall submit to the Contracting Officer an Environmentally Preferable Products and Services (EPPS) Report, indicating that the products supplied to the District comply with the District’s EPPS criteria. The following information shall be included in the report:</w:t>
      </w:r>
    </w:p>
    <w:p w:rsidR="00DB7729" w:rsidRDefault="00ED5433" w:rsidP="00DB7729">
      <w:pPr>
        <w:pStyle w:val="RFPNormal"/>
        <w:numPr>
          <w:ilvl w:val="0"/>
          <w:numId w:val="44"/>
        </w:numPr>
      </w:pPr>
      <w:r w:rsidRPr="00ED5433">
        <w:t>Contractor name</w:t>
      </w:r>
    </w:p>
    <w:p w:rsidR="00DB7729" w:rsidRDefault="00DB7729" w:rsidP="00DB7729">
      <w:pPr>
        <w:pStyle w:val="RFPNormal"/>
        <w:numPr>
          <w:ilvl w:val="0"/>
          <w:numId w:val="44"/>
        </w:numPr>
      </w:pPr>
      <w:r w:rsidRPr="00ED5433">
        <w:t>Contract award date</w:t>
      </w:r>
    </w:p>
    <w:p w:rsidR="00ED5433" w:rsidRDefault="00ED5433" w:rsidP="00DB7729">
      <w:pPr>
        <w:pStyle w:val="RFPNormal"/>
        <w:numPr>
          <w:ilvl w:val="0"/>
          <w:numId w:val="44"/>
        </w:numPr>
      </w:pPr>
      <w:r w:rsidRPr="00ED5433">
        <w:t>Contract #</w:t>
      </w:r>
    </w:p>
    <w:p w:rsidR="00DB7729" w:rsidRDefault="00DB7729" w:rsidP="00DB7729">
      <w:pPr>
        <w:pStyle w:val="RFPNormal"/>
        <w:numPr>
          <w:ilvl w:val="0"/>
          <w:numId w:val="44"/>
        </w:numPr>
      </w:pPr>
      <w:r>
        <w:t>PO #</w:t>
      </w:r>
    </w:p>
    <w:p w:rsidR="00DB7729" w:rsidRDefault="00ED5433" w:rsidP="00DB7729">
      <w:pPr>
        <w:pStyle w:val="RFPNormal"/>
        <w:numPr>
          <w:ilvl w:val="0"/>
          <w:numId w:val="44"/>
        </w:numPr>
      </w:pPr>
      <w:r w:rsidRPr="00ED5433">
        <w:t>Product description - manufacturer description of product</w:t>
      </w:r>
    </w:p>
    <w:p w:rsidR="00DB7729" w:rsidRDefault="00ED5433" w:rsidP="00DB7729">
      <w:pPr>
        <w:pStyle w:val="RFPNormal"/>
        <w:numPr>
          <w:ilvl w:val="0"/>
          <w:numId w:val="44"/>
        </w:numPr>
      </w:pPr>
      <w:proofErr w:type="spellStart"/>
      <w:r w:rsidRPr="00ED5433">
        <w:t>Sku</w:t>
      </w:r>
      <w:proofErr w:type="spellEnd"/>
      <w:r w:rsidRPr="00ED5433">
        <w:t xml:space="preserve"> </w:t>
      </w:r>
    </w:p>
    <w:p w:rsidR="00DB7729" w:rsidRDefault="00ED5433" w:rsidP="00DB7729">
      <w:pPr>
        <w:pStyle w:val="RFPNormal"/>
        <w:numPr>
          <w:ilvl w:val="0"/>
          <w:numId w:val="44"/>
        </w:numPr>
      </w:pPr>
      <w:r w:rsidRPr="00ED5433">
        <w:t>Number of units sold</w:t>
      </w:r>
    </w:p>
    <w:p w:rsidR="00DB7729" w:rsidRDefault="00ED5433" w:rsidP="00DB7729">
      <w:pPr>
        <w:pStyle w:val="RFPNormal"/>
        <w:numPr>
          <w:ilvl w:val="0"/>
          <w:numId w:val="44"/>
        </w:numPr>
      </w:pPr>
      <w:r w:rsidRPr="00ED5433">
        <w:t>Price per unit</w:t>
      </w:r>
    </w:p>
    <w:p w:rsidR="00DB7729" w:rsidRDefault="00ED5433" w:rsidP="00DB7729">
      <w:pPr>
        <w:pStyle w:val="RFPNormal"/>
        <w:numPr>
          <w:ilvl w:val="0"/>
          <w:numId w:val="44"/>
        </w:numPr>
      </w:pPr>
      <w:r w:rsidRPr="00ED5433">
        <w:t>Total cost</w:t>
      </w:r>
    </w:p>
    <w:p w:rsidR="00ED5433" w:rsidRPr="00ED5433" w:rsidRDefault="00ED5433" w:rsidP="00DB7729">
      <w:pPr>
        <w:pStyle w:val="RFPNormal"/>
        <w:numPr>
          <w:ilvl w:val="0"/>
          <w:numId w:val="44"/>
        </w:numPr>
      </w:pPr>
      <w:r w:rsidRPr="00ED5433">
        <w:t xml:space="preserve">Compliance with DC environmental criteria – Indicate how each product purchased is compliant with DC environmental requirements </w:t>
      </w:r>
      <w:r w:rsidR="00DB7729">
        <w:t xml:space="preserve">included in the </w:t>
      </w:r>
      <w:hyperlink r:id="rId49" w:history="1">
        <w:r w:rsidR="00DB7729">
          <w:rPr>
            <w:rStyle w:val="Hyperlink"/>
          </w:rPr>
          <w:t xml:space="preserve">Furniture </w:t>
        </w:r>
        <w:r w:rsidR="00DB7729" w:rsidRPr="00253CD6">
          <w:rPr>
            <w:rStyle w:val="Hyperlink"/>
          </w:rPr>
          <w:t>Environmental Specification Guidance</w:t>
        </w:r>
      </w:hyperlink>
      <w:r w:rsidR="00DB7729" w:rsidRPr="00ED5433">
        <w:t xml:space="preserve"> </w:t>
      </w:r>
      <w:r w:rsidRPr="00ED5433">
        <w:t>(ex. Green Seal certification). If the environmental requirement was not specified in the solicitation, indicate NA.</w:t>
      </w:r>
    </w:p>
    <w:p w:rsidR="00091891" w:rsidRPr="000F06B9" w:rsidRDefault="00091891" w:rsidP="00091891">
      <w:pPr>
        <w:ind w:left="720"/>
      </w:pPr>
      <w:r w:rsidRPr="000F06B9">
        <w:br w:type="page"/>
      </w:r>
    </w:p>
    <w:p w:rsidR="00091891" w:rsidRDefault="00955A1D" w:rsidP="00955A1D">
      <w:pPr>
        <w:pStyle w:val="Heading1"/>
      </w:pPr>
      <w:bookmarkStart w:id="25" w:name="_Toc404678741"/>
      <w:r>
        <w:t>Section D Packaging and Marking Environmental Guidance</w:t>
      </w:r>
      <w:bookmarkEnd w:id="25"/>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7057E52A" wp14:editId="76FF5D5D">
                <wp:simplePos x="0" y="0"/>
                <wp:positionH relativeFrom="column">
                  <wp:posOffset>1905</wp:posOffset>
                </wp:positionH>
                <wp:positionV relativeFrom="paragraph">
                  <wp:posOffset>22225</wp:posOffset>
                </wp:positionV>
                <wp:extent cx="6245352" cy="1225296"/>
                <wp:effectExtent l="95250" t="76200" r="117475" b="146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25296"/>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9B628E" w:rsidRPr="00871F8B" w:rsidRDefault="009B628E" w:rsidP="00955A1D">
                            <w:pPr>
                              <w:pStyle w:val="Heading3"/>
                              <w:rPr>
                                <w:rFonts w:cs="Arial"/>
                                <w:sz w:val="26"/>
                                <w:szCs w:val="26"/>
                              </w:rPr>
                            </w:pPr>
                            <w:bookmarkStart w:id="26" w:name="_Toc398553663"/>
                            <w:bookmarkStart w:id="27" w:name="_Toc404678742"/>
                            <w:r w:rsidRPr="00871F8B">
                              <w:rPr>
                                <w:rFonts w:cs="Arial"/>
                                <w:sz w:val="26"/>
                                <w:szCs w:val="26"/>
                              </w:rPr>
                              <w:t>Guidance</w:t>
                            </w:r>
                            <w:bookmarkEnd w:id="26"/>
                            <w:bookmarkEnd w:id="27"/>
                          </w:p>
                          <w:p w:rsidR="009B628E" w:rsidRDefault="009B628E" w:rsidP="00955A1D">
                            <w:r>
                              <w:rPr>
                                <w:rFonts w:cs="Arial"/>
                                <w:szCs w:val="22"/>
                              </w:rPr>
                              <w:t>Please contact the Sustainable Purchasing Program (</w:t>
                            </w:r>
                            <w:hyperlink r:id="rId50" w:history="1">
                              <w:r w:rsidRPr="00735FDD">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5pt;margin-top:1.75pt;width:491.7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" fillcolor="#ebf1de" strokecolor="#ebf1de">
                <v:shadow on="t" color="black" opacity="26214f" origin=",-.5" offset="0,3pt"/>
                <v:textbox>
                  <w:txbxContent>
                    <w:p w:rsidR="009B628E" w:rsidRPr="00871F8B" w:rsidRDefault="009B628E" w:rsidP="00955A1D">
                      <w:pPr>
                        <w:pStyle w:val="Heading3"/>
                        <w:rPr>
                          <w:rFonts w:cs="Arial"/>
                          <w:sz w:val="26"/>
                          <w:szCs w:val="26"/>
                        </w:rPr>
                      </w:pPr>
                      <w:bookmarkStart w:id="28" w:name="_Toc398553663"/>
                      <w:bookmarkStart w:id="29" w:name="_Toc404678742"/>
                      <w:r w:rsidRPr="00871F8B">
                        <w:rPr>
                          <w:rFonts w:cs="Arial"/>
                          <w:sz w:val="26"/>
                          <w:szCs w:val="26"/>
                        </w:rPr>
                        <w:t>Guidance</w:t>
                      </w:r>
                      <w:bookmarkEnd w:id="28"/>
                      <w:bookmarkEnd w:id="29"/>
                    </w:p>
                    <w:p w:rsidR="009B628E" w:rsidRDefault="009B628E" w:rsidP="00955A1D">
                      <w:r>
                        <w:rPr>
                          <w:rFonts w:cs="Arial"/>
                          <w:szCs w:val="22"/>
                        </w:rPr>
                        <w:t>Please contact the Sustainable Purchasing Program (</w:t>
                      </w:r>
                      <w:hyperlink r:id="rId51" w:history="1">
                        <w:r w:rsidRPr="00735FDD">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Pr="00B04918" w:rsidRDefault="00955A1D" w:rsidP="00091891">
      <w:pPr>
        <w:rPr>
          <w:b/>
          <w:i/>
          <w:color w:val="0000FF"/>
        </w:rPr>
      </w:pPr>
    </w:p>
    <w:p w:rsidR="001257A2" w:rsidRPr="00EE20AD" w:rsidRDefault="001257A2" w:rsidP="00C07A4F">
      <w:pPr>
        <w:pStyle w:val="Heading4"/>
      </w:pPr>
      <w:bookmarkStart w:id="30" w:name="_Toc404678743"/>
      <w:r>
        <w:t>Language to Insert in</w:t>
      </w:r>
      <w:r w:rsidR="00DB7729">
        <w:t>to</w:t>
      </w:r>
      <w:r>
        <w:t xml:space="preserve"> </w:t>
      </w:r>
      <w:r w:rsidR="00587A36">
        <w:t>Statement of Work</w:t>
      </w:r>
      <w:bookmarkEnd w:id="30"/>
    </w:p>
    <w:p w:rsidR="00091891" w:rsidRPr="00130F5C" w:rsidRDefault="00091891" w:rsidP="00DB7729">
      <w:pPr>
        <w:pStyle w:val="RFPNormal"/>
      </w:pPr>
      <w:r w:rsidRPr="00130F5C">
        <w:t xml:space="preserve">Where vendors use packaging in addition to manufacturer packaging, the District encourages vendors to select packaging that minimizes or eliminates the use of disposable containers and/or </w:t>
      </w:r>
      <w:r w:rsidR="00955A1D">
        <w:t xml:space="preserve">incorporates recycled content. </w:t>
      </w:r>
      <w:r w:rsidRPr="00130F5C">
        <w:t xml:space="preserve">For example, where appropriate, vendor packaging using reusable crates or reusable pallets is preferred over boxed packaging. </w:t>
      </w:r>
    </w:p>
    <w:p w:rsidR="00091891" w:rsidRPr="00130F5C" w:rsidRDefault="00091891" w:rsidP="00DB7729">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091891" w:rsidRPr="00130F5C" w:rsidRDefault="00587A36" w:rsidP="00DB7729">
      <w:pPr>
        <w:pStyle w:val="RFPNormal"/>
        <w:rPr>
          <w:shd w:val="clear" w:color="auto" w:fill="FFFFFF"/>
        </w:rPr>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rsidR="00030046">
        <w:t>ckaging</w:t>
      </w:r>
      <w:r w:rsidR="00091891" w:rsidRPr="00130F5C">
        <w:rPr>
          <w:shd w:val="clear" w:color="auto" w:fill="FFFFFF"/>
        </w:rPr>
        <w:t>:</w:t>
      </w:r>
    </w:p>
    <w:p w:rsidR="00091891" w:rsidRPr="00130F5C" w:rsidRDefault="00091891" w:rsidP="00DB7729">
      <w:pPr>
        <w:pStyle w:val="RFPNormal"/>
        <w:numPr>
          <w:ilvl w:val="0"/>
          <w:numId w:val="13"/>
        </w:numPr>
      </w:pPr>
      <w:r w:rsidRPr="00130F5C">
        <w:rPr>
          <w:shd w:val="clear" w:color="auto" w:fill="FFFFFF"/>
        </w:rPr>
        <w:t>Packaging made f</w:t>
      </w:r>
      <w:r w:rsidR="00F6030A">
        <w:rPr>
          <w:shd w:val="clear" w:color="auto" w:fill="FFFFFF"/>
        </w:rPr>
        <w:t>rom recycled materials</w:t>
      </w:r>
      <w:r w:rsidRPr="00130F5C">
        <w:rPr>
          <w:shd w:val="clear" w:color="auto" w:fill="FFFFFF"/>
        </w:rPr>
        <w:t>.</w:t>
      </w:r>
    </w:p>
    <w:p w:rsidR="00091891" w:rsidRPr="00130F5C" w:rsidRDefault="00091891" w:rsidP="00DB7729">
      <w:pPr>
        <w:pStyle w:val="RFPNormal"/>
        <w:numPr>
          <w:ilvl w:val="0"/>
          <w:numId w:val="13"/>
        </w:numPr>
      </w:pPr>
      <w:r w:rsidRPr="00130F5C">
        <w:rPr>
          <w:shd w:val="clear" w:color="auto" w:fill="FFFFFF"/>
        </w:rPr>
        <w:t>Packaging that is essential to the protection, safe handling, or function of the package's contents (e.g., medica</w:t>
      </w:r>
      <w:r w:rsidR="00F6030A">
        <w:rPr>
          <w:shd w:val="clear" w:color="auto" w:fill="FFFFFF"/>
        </w:rPr>
        <w:t>l product and devices)</w:t>
      </w:r>
      <w:r w:rsidRPr="00130F5C">
        <w:rPr>
          <w:shd w:val="clear" w:color="auto" w:fill="FFFFFF"/>
        </w:rPr>
        <w:t>.</w:t>
      </w:r>
    </w:p>
    <w:p w:rsidR="00091891" w:rsidRPr="00130F5C" w:rsidRDefault="00091891" w:rsidP="00DB7729">
      <w:pPr>
        <w:pStyle w:val="RFPNormal"/>
        <w:numPr>
          <w:ilvl w:val="0"/>
          <w:numId w:val="13"/>
        </w:numPr>
      </w:pPr>
      <w:r w:rsidRPr="00130F5C">
        <w:rPr>
          <w:shd w:val="clear" w:color="auto" w:fill="FFFFFF"/>
        </w:rPr>
        <w:t>Packages and packaging components for which there is no</w:t>
      </w:r>
      <w:r w:rsidR="00F6030A">
        <w:rPr>
          <w:shd w:val="clear" w:color="auto" w:fill="FFFFFF"/>
        </w:rPr>
        <w:t xml:space="preserve"> feasible alternative</w:t>
      </w:r>
      <w:r w:rsidRPr="00130F5C">
        <w:rPr>
          <w:shd w:val="clear" w:color="auto" w:fill="FFFFFF"/>
        </w:rPr>
        <w:t xml:space="preserve">. </w:t>
      </w:r>
    </w:p>
    <w:p w:rsidR="00091891" w:rsidRPr="00130F5C" w:rsidRDefault="00091891" w:rsidP="00DB7729">
      <w:pPr>
        <w:pStyle w:val="RFPNormal"/>
        <w:numPr>
          <w:ilvl w:val="0"/>
          <w:numId w:val="13"/>
        </w:numPr>
      </w:pPr>
      <w:r w:rsidRPr="00130F5C">
        <w:rPr>
          <w:shd w:val="clear" w:color="auto" w:fill="FFFFFF"/>
        </w:rPr>
        <w:t>Reusable packaging for products that are subject to other federal or state health, safety, transportation, or disposal requirements (</w:t>
      </w:r>
      <w:r w:rsidR="00F6030A">
        <w:rPr>
          <w:shd w:val="clear" w:color="auto" w:fill="FFFFFF"/>
        </w:rPr>
        <w:t>i.e., hazardous waste)</w:t>
      </w:r>
      <w:r w:rsidRPr="00130F5C">
        <w:rPr>
          <w:shd w:val="clear" w:color="auto" w:fill="FFFFFF"/>
        </w:rPr>
        <w:t>.</w:t>
      </w:r>
    </w:p>
    <w:p w:rsidR="00091891" w:rsidRPr="00130F5C" w:rsidRDefault="00091891" w:rsidP="00DB7729">
      <w:pPr>
        <w:pStyle w:val="RFPNormal"/>
        <w:numPr>
          <w:ilvl w:val="0"/>
          <w:numId w:val="13"/>
        </w:numPr>
      </w:pPr>
      <w:r w:rsidRPr="00130F5C">
        <w:rPr>
          <w:shd w:val="clear" w:color="auto" w:fill="FFFFFF"/>
        </w:rPr>
        <w:t>Packaging having a controlled distribution and reuse (i.e., beverage containers subject to mandatory</w:t>
      </w:r>
      <w:r w:rsidR="00F6030A">
        <w:rPr>
          <w:shd w:val="clear" w:color="auto" w:fill="FFFFFF"/>
        </w:rPr>
        <w:t xml:space="preserve"> deposit requirements)</w:t>
      </w:r>
      <w:r w:rsidRPr="00130F5C">
        <w:rPr>
          <w:shd w:val="clear" w:color="auto" w:fill="FFFFFF"/>
        </w:rPr>
        <w:t>.</w:t>
      </w:r>
    </w:p>
    <w:p w:rsidR="00091891" w:rsidRPr="00130F5C" w:rsidRDefault="00091891" w:rsidP="00DB7729">
      <w:pPr>
        <w:pStyle w:val="RFPNormal"/>
        <w:numPr>
          <w:ilvl w:val="0"/>
          <w:numId w:val="13"/>
        </w:numPr>
      </w:pPr>
      <w:r w:rsidRPr="00130F5C">
        <w:rPr>
          <w:shd w:val="clear" w:color="auto" w:fill="FFFFFF"/>
        </w:rPr>
        <w:t>Packaging or packaging component that is glass or ceramic where the decoration has been vitrified and when tested, and meets specific requirements.</w:t>
      </w:r>
    </w:p>
    <w:p w:rsidR="00587A36" w:rsidRDefault="00091891" w:rsidP="00DB7729">
      <w:pPr>
        <w:pStyle w:val="RFPNormal"/>
        <w:rPr>
          <w:color w:val="0000FF"/>
          <w:u w:val="single"/>
        </w:rPr>
        <w:sectPr w:rsidR="00587A36" w:rsidSect="00A63145">
          <w:pgSz w:w="12240" w:h="15840"/>
          <w:pgMar w:top="1008" w:right="1080" w:bottom="1008" w:left="1152" w:header="720" w:footer="432" w:gutter="0"/>
          <w:cols w:space="720"/>
          <w:docGrid w:linePitch="326"/>
        </w:sectPr>
      </w:pPr>
      <w:r w:rsidRPr="00130F5C">
        <w:t xml:space="preserve">For a full explanation of exceptions, see Section 5/Exceptions, Toxic in Packaging Clearinghouse Model Legislation, available at: </w:t>
      </w:r>
      <w:hyperlink r:id="rId52" w:history="1">
        <w:r w:rsidRPr="00130F5C">
          <w:rPr>
            <w:color w:val="0000FF"/>
            <w:u w:val="single"/>
          </w:rPr>
          <w:t>http://toxicsinpackaging.org/model_legislation.html</w:t>
        </w:r>
      </w:hyperlink>
    </w:p>
    <w:p w:rsidR="00091891" w:rsidRDefault="00091891" w:rsidP="00955A1D">
      <w:pPr>
        <w:pStyle w:val="Heading1"/>
        <w:jc w:val="left"/>
        <w:rPr>
          <w:rStyle w:val="Heading1Char"/>
          <w:b/>
        </w:rPr>
      </w:pPr>
      <w:bookmarkStart w:id="31" w:name="_Toc404678744"/>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31"/>
    </w:p>
    <w:p w:rsidR="00B33C6A" w:rsidRDefault="00B33C6A" w:rsidP="00B33C6A">
      <w:pPr>
        <w:pStyle w:val="Heading2"/>
      </w:pPr>
      <w:bookmarkStart w:id="32" w:name="_Toc404678745"/>
      <w:r>
        <w:t>F.3</w:t>
      </w:r>
      <w:r>
        <w:tab/>
        <w:t>Deliverables</w:t>
      </w:r>
      <w:bookmarkEnd w:id="32"/>
      <w:r>
        <w:t xml:space="preserve"> </w:t>
      </w:r>
    </w:p>
    <w:p w:rsidR="00955A1D" w:rsidRPr="00955A1D" w:rsidRDefault="00955A1D" w:rsidP="00955A1D">
      <w:pPr>
        <w:rPr>
          <w:lang w:eastAsia="ko-KR"/>
        </w:rPr>
      </w:pPr>
      <w:r>
        <w:rPr>
          <w:noProof/>
        </w:rPr>
        <mc:AlternateContent>
          <mc:Choice Requires="wps">
            <w:drawing>
              <wp:anchor distT="0" distB="0" distL="114300" distR="114300" simplePos="0" relativeHeight="251669504" behindDoc="0" locked="0" layoutInCell="1" allowOverlap="1" wp14:anchorId="3DADA236" wp14:editId="4934BAF9">
                <wp:simplePos x="0" y="0"/>
                <wp:positionH relativeFrom="column">
                  <wp:posOffset>1905</wp:posOffset>
                </wp:positionH>
                <wp:positionV relativeFrom="paragraph">
                  <wp:posOffset>15875</wp:posOffset>
                </wp:positionV>
                <wp:extent cx="6245352" cy="978408"/>
                <wp:effectExtent l="95250" t="76200" r="117475" b="146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7840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9B628E" w:rsidRPr="00871F8B" w:rsidRDefault="009B628E" w:rsidP="00904482">
                            <w:pPr>
                              <w:pStyle w:val="Heading3"/>
                              <w:rPr>
                                <w:rFonts w:cs="Arial"/>
                                <w:sz w:val="26"/>
                                <w:szCs w:val="26"/>
                              </w:rPr>
                            </w:pPr>
                            <w:bookmarkStart w:id="33" w:name="_Toc398553666"/>
                            <w:bookmarkStart w:id="34" w:name="_Toc404678746"/>
                            <w:r w:rsidRPr="00871F8B">
                              <w:rPr>
                                <w:rFonts w:cs="Arial"/>
                                <w:sz w:val="26"/>
                                <w:szCs w:val="26"/>
                              </w:rPr>
                              <w:t>Guidance</w:t>
                            </w:r>
                            <w:bookmarkEnd w:id="33"/>
                            <w:bookmarkEnd w:id="34"/>
                          </w:p>
                          <w:p w:rsidR="009B628E" w:rsidRDefault="009B628E" w:rsidP="00ED5433">
                            <w:r w:rsidRPr="00955A1D">
                              <w:rPr>
                                <w:rFonts w:cs="Arial"/>
                                <w:szCs w:val="22"/>
                              </w:rPr>
                              <w:t>The deliverable requirements listed below are cross-referenced in the Sec</w:t>
                            </w:r>
                            <w:r>
                              <w:rPr>
                                <w:rFonts w:cs="Arial"/>
                                <w:szCs w:val="22"/>
                              </w:rPr>
                              <w:t>tion C reporting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5pt;margin-top:1.25pt;width:491.75pt;height:7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" fillcolor="#ebf1de" strokecolor="#ebf1de">
                <v:shadow on="t" color="black" opacity="26214f" origin=",-.5" offset="0,3pt"/>
                <v:textbox>
                  <w:txbxContent>
                    <w:p w:rsidR="009B628E" w:rsidRPr="00871F8B" w:rsidRDefault="009B628E" w:rsidP="00904482">
                      <w:pPr>
                        <w:pStyle w:val="Heading3"/>
                        <w:rPr>
                          <w:rFonts w:cs="Arial"/>
                          <w:sz w:val="26"/>
                          <w:szCs w:val="26"/>
                        </w:rPr>
                      </w:pPr>
                      <w:bookmarkStart w:id="35" w:name="_Toc398553666"/>
                      <w:bookmarkStart w:id="36" w:name="_Toc404678746"/>
                      <w:r w:rsidRPr="00871F8B">
                        <w:rPr>
                          <w:rFonts w:cs="Arial"/>
                          <w:sz w:val="26"/>
                          <w:szCs w:val="26"/>
                        </w:rPr>
                        <w:t>Guidance</w:t>
                      </w:r>
                      <w:bookmarkEnd w:id="35"/>
                      <w:bookmarkEnd w:id="36"/>
                    </w:p>
                    <w:p w:rsidR="009B628E" w:rsidRDefault="009B628E" w:rsidP="00ED5433">
                      <w:r w:rsidRPr="00955A1D">
                        <w:rPr>
                          <w:rFonts w:cs="Arial"/>
                          <w:szCs w:val="22"/>
                        </w:rPr>
                        <w:t>The deliverable requirements listed below are cross-referenced in the Sec</w:t>
                      </w:r>
                      <w:r>
                        <w:rPr>
                          <w:rFonts w:cs="Arial"/>
                          <w:szCs w:val="22"/>
                        </w:rPr>
                        <w:t>tion C reporting requirements.</w:t>
                      </w:r>
                    </w:p>
                  </w:txbxContent>
                </v:textbox>
              </v:shape>
            </w:pict>
          </mc:Fallback>
        </mc:AlternateContent>
      </w:r>
    </w:p>
    <w:p w:rsidR="00955A1D" w:rsidRDefault="00955A1D" w:rsidP="00955A1D">
      <w:pPr>
        <w:rPr>
          <w:lang w:eastAsia="ko-KR"/>
        </w:rPr>
      </w:pPr>
    </w:p>
    <w:p w:rsidR="00955A1D" w:rsidRDefault="00955A1D" w:rsidP="00955A1D">
      <w:pPr>
        <w:rPr>
          <w:lang w:eastAsia="ko-KR"/>
        </w:rPr>
      </w:pPr>
    </w:p>
    <w:p w:rsidR="00B43857" w:rsidRDefault="00B43857" w:rsidP="00DB7729">
      <w:pPr>
        <w:pStyle w:val="RFPNormal"/>
      </w:pPr>
    </w:p>
    <w:p w:rsidR="001257A2" w:rsidRPr="00EE20AD" w:rsidRDefault="001257A2" w:rsidP="00DB7729">
      <w:pPr>
        <w:pStyle w:val="Heading3"/>
      </w:pPr>
      <w:bookmarkStart w:id="37" w:name="_Toc404678747"/>
      <w:r>
        <w:t>Language to Insert in</w:t>
      </w:r>
      <w:r w:rsidR="00DB7729">
        <w:t>to</w:t>
      </w:r>
      <w:r>
        <w:t xml:space="preserve"> </w:t>
      </w:r>
      <w:r w:rsidR="00587A36">
        <w:t>Statement of Work</w:t>
      </w:r>
      <w:bookmarkEnd w:id="37"/>
    </w:p>
    <w:p w:rsidR="00091891" w:rsidRPr="002050AC" w:rsidRDefault="00091891" w:rsidP="00DB7729">
      <w:pPr>
        <w:pStyle w:val="RFPNormal"/>
      </w:pPr>
      <w:r w:rsidRPr="00FB71D1">
        <w:t>The Contractor shall perform the activities required to successfully complete the District’s requirements and submit each deliverable to the C</w:t>
      </w:r>
      <w:r w:rsidR="0012739A">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DB7729">
      <w:pPr>
        <w:pStyle w:val="RFPNormal"/>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1710"/>
        <w:gridCol w:w="1440"/>
        <w:gridCol w:w="1980"/>
      </w:tblGrid>
      <w:tr w:rsidR="00307975" w:rsidRPr="00307975" w:rsidTr="00067E0E">
        <w:tc>
          <w:tcPr>
            <w:tcW w:w="900" w:type="dxa"/>
          </w:tcPr>
          <w:p w:rsidR="00307975" w:rsidRPr="00307975" w:rsidRDefault="00307975" w:rsidP="00067E0E">
            <w:pPr>
              <w:rPr>
                <w:rFonts w:ascii="Times New Roman" w:hAnsi="Times New Roman"/>
                <w:b/>
                <w:sz w:val="24"/>
              </w:rPr>
            </w:pPr>
            <w:r w:rsidRPr="00307975">
              <w:rPr>
                <w:rFonts w:ascii="Times New Roman" w:hAnsi="Times New Roman"/>
                <w:b/>
                <w:sz w:val="24"/>
              </w:rPr>
              <w:t>CLIN</w:t>
            </w:r>
          </w:p>
        </w:tc>
        <w:tc>
          <w:tcPr>
            <w:tcW w:w="3060" w:type="dxa"/>
          </w:tcPr>
          <w:p w:rsidR="00307975" w:rsidRPr="00307975" w:rsidRDefault="00307975" w:rsidP="00067E0E">
            <w:pPr>
              <w:rPr>
                <w:rFonts w:ascii="Times New Roman" w:hAnsi="Times New Roman"/>
                <w:b/>
                <w:sz w:val="24"/>
              </w:rPr>
            </w:pPr>
            <w:r w:rsidRPr="00307975">
              <w:rPr>
                <w:rFonts w:ascii="Times New Roman" w:hAnsi="Times New Roman"/>
                <w:b/>
                <w:sz w:val="24"/>
              </w:rPr>
              <w:t>Deliverable</w:t>
            </w:r>
          </w:p>
          <w:p w:rsidR="00307975" w:rsidRPr="00307975" w:rsidRDefault="00307975" w:rsidP="00067E0E">
            <w:pPr>
              <w:rPr>
                <w:rFonts w:ascii="Times New Roman" w:hAnsi="Times New Roman"/>
                <w:b/>
                <w:sz w:val="24"/>
              </w:rPr>
            </w:pPr>
          </w:p>
        </w:tc>
        <w:tc>
          <w:tcPr>
            <w:tcW w:w="1710" w:type="dxa"/>
          </w:tcPr>
          <w:p w:rsidR="00307975" w:rsidRPr="00307975" w:rsidRDefault="00307975" w:rsidP="00067E0E">
            <w:pPr>
              <w:rPr>
                <w:rFonts w:ascii="Times New Roman" w:hAnsi="Times New Roman"/>
                <w:b/>
                <w:sz w:val="24"/>
              </w:rPr>
            </w:pPr>
            <w:r w:rsidRPr="00307975">
              <w:rPr>
                <w:rFonts w:ascii="Times New Roman" w:hAnsi="Times New Roman"/>
                <w:b/>
                <w:sz w:val="24"/>
              </w:rPr>
              <w:t>Quantity</w:t>
            </w:r>
          </w:p>
        </w:tc>
        <w:tc>
          <w:tcPr>
            <w:tcW w:w="1440" w:type="dxa"/>
          </w:tcPr>
          <w:p w:rsidR="00307975" w:rsidRPr="00307975" w:rsidRDefault="00307975" w:rsidP="00067E0E">
            <w:pPr>
              <w:rPr>
                <w:rFonts w:ascii="Times New Roman" w:hAnsi="Times New Roman"/>
                <w:b/>
                <w:sz w:val="24"/>
              </w:rPr>
            </w:pPr>
            <w:r w:rsidRPr="00307975">
              <w:rPr>
                <w:rFonts w:ascii="Times New Roman" w:hAnsi="Times New Roman"/>
                <w:b/>
                <w:sz w:val="24"/>
              </w:rPr>
              <w:t>Format/ Method of Delivery</w:t>
            </w:r>
          </w:p>
        </w:tc>
        <w:tc>
          <w:tcPr>
            <w:tcW w:w="1980" w:type="dxa"/>
          </w:tcPr>
          <w:p w:rsidR="00307975" w:rsidRPr="00307975" w:rsidRDefault="00307975" w:rsidP="00067E0E">
            <w:pPr>
              <w:rPr>
                <w:rFonts w:ascii="Times New Roman" w:hAnsi="Times New Roman"/>
                <w:b/>
                <w:sz w:val="24"/>
              </w:rPr>
            </w:pPr>
            <w:r w:rsidRPr="00307975">
              <w:rPr>
                <w:rFonts w:ascii="Times New Roman" w:hAnsi="Times New Roman"/>
                <w:b/>
                <w:sz w:val="24"/>
              </w:rPr>
              <w:t>Due Date</w:t>
            </w:r>
          </w:p>
        </w:tc>
      </w:tr>
      <w:tr w:rsidR="00307975" w:rsidRPr="00307975" w:rsidTr="00067E0E">
        <w:trPr>
          <w:trHeight w:val="413"/>
        </w:trPr>
        <w:tc>
          <w:tcPr>
            <w:tcW w:w="900" w:type="dxa"/>
          </w:tcPr>
          <w:p w:rsidR="00307975" w:rsidRPr="00307975" w:rsidRDefault="00307975" w:rsidP="00067E0E">
            <w:pPr>
              <w:rPr>
                <w:rFonts w:ascii="Times New Roman" w:hAnsi="Times New Roman"/>
                <w:sz w:val="24"/>
              </w:rPr>
            </w:pPr>
          </w:p>
        </w:tc>
        <w:tc>
          <w:tcPr>
            <w:tcW w:w="3060" w:type="dxa"/>
          </w:tcPr>
          <w:p w:rsidR="00307975" w:rsidRPr="00307975" w:rsidRDefault="005B36B5" w:rsidP="005B36B5">
            <w:pPr>
              <w:jc w:val="left"/>
              <w:rPr>
                <w:rFonts w:ascii="Times New Roman" w:hAnsi="Times New Roman"/>
                <w:sz w:val="24"/>
              </w:rPr>
            </w:pPr>
            <w:r>
              <w:rPr>
                <w:rFonts w:ascii="Times New Roman" w:hAnsi="Times New Roman"/>
                <w:sz w:val="24"/>
              </w:rPr>
              <w:t>EPPS Report</w:t>
            </w:r>
          </w:p>
        </w:tc>
        <w:tc>
          <w:tcPr>
            <w:tcW w:w="1710" w:type="dxa"/>
          </w:tcPr>
          <w:p w:rsidR="00307975" w:rsidRPr="00307975" w:rsidRDefault="0069176A" w:rsidP="00067E0E">
            <w:pPr>
              <w:rPr>
                <w:rFonts w:ascii="Times New Roman" w:hAnsi="Times New Roman"/>
                <w:sz w:val="24"/>
              </w:rPr>
            </w:pPr>
            <w:r>
              <w:rPr>
                <w:rFonts w:ascii="Times New Roman" w:hAnsi="Times New Roman"/>
                <w:sz w:val="24"/>
              </w:rPr>
              <w:t xml:space="preserve">1 </w:t>
            </w:r>
          </w:p>
        </w:tc>
        <w:tc>
          <w:tcPr>
            <w:tcW w:w="1440" w:type="dxa"/>
          </w:tcPr>
          <w:p w:rsidR="00307975" w:rsidRPr="00307975" w:rsidRDefault="00770385" w:rsidP="00067E0E">
            <w:pPr>
              <w:rPr>
                <w:rFonts w:ascii="Times New Roman" w:hAnsi="Times New Roman"/>
                <w:sz w:val="24"/>
              </w:rPr>
            </w:pPr>
            <w:r>
              <w:rPr>
                <w:rFonts w:ascii="Times New Roman" w:hAnsi="Times New Roman"/>
                <w:sz w:val="24"/>
              </w:rPr>
              <w:t>Excel/Email</w:t>
            </w:r>
          </w:p>
        </w:tc>
        <w:tc>
          <w:tcPr>
            <w:tcW w:w="1980" w:type="dxa"/>
          </w:tcPr>
          <w:p w:rsidR="00307975" w:rsidRPr="00FC309F" w:rsidRDefault="00ED5433" w:rsidP="00067E0E">
            <w:pPr>
              <w:rPr>
                <w:rFonts w:ascii="Times New Roman" w:hAnsi="Times New Roman"/>
                <w:sz w:val="24"/>
              </w:rPr>
            </w:pPr>
            <w:r w:rsidRPr="00FC309F">
              <w:rPr>
                <w:rFonts w:ascii="Times New Roman" w:hAnsi="Times New Roman"/>
                <w:sz w:val="24"/>
              </w:rPr>
              <w:t>Annually or as requested</w:t>
            </w:r>
          </w:p>
        </w:tc>
      </w:tr>
    </w:tbl>
    <w:p w:rsidR="009A7164" w:rsidRDefault="009A7164" w:rsidP="003F0FA7">
      <w:pPr>
        <w:pStyle w:val="Heading1"/>
        <w:rPr>
          <w:rStyle w:val="a0"/>
        </w:rPr>
        <w:sectPr w:rsidR="009A7164" w:rsidSect="00A63145">
          <w:pgSz w:w="12240" w:h="15840"/>
          <w:pgMar w:top="1008" w:right="1080" w:bottom="1008" w:left="1152" w:header="720" w:footer="432" w:gutter="0"/>
          <w:cols w:space="720"/>
          <w:docGrid w:linePitch="326"/>
        </w:sectPr>
      </w:pPr>
    </w:p>
    <w:p w:rsidR="00091891" w:rsidRPr="00405263" w:rsidRDefault="00091891" w:rsidP="00AC5AB4">
      <w:bookmarkStart w:id="38" w:name="_GoBack"/>
      <w:bookmarkEnd w:id="38"/>
    </w:p>
    <w:sectPr w:rsidR="00091891" w:rsidRPr="00405263" w:rsidSect="00A63145">
      <w:pgSz w:w="12240" w:h="15840"/>
      <w:pgMar w:top="1008" w:right="1080" w:bottom="1008"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8E" w:rsidRDefault="009B628E" w:rsidP="003A0C73">
      <w:r>
        <w:separator/>
      </w:r>
    </w:p>
  </w:endnote>
  <w:endnote w:type="continuationSeparator" w:id="0">
    <w:p w:rsidR="009B628E" w:rsidRDefault="009B628E"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8E" w:rsidRDefault="009B628E"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628E" w:rsidRDefault="009B628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8E" w:rsidRDefault="009B628E"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AB4">
      <w:rPr>
        <w:rStyle w:val="PageNumber"/>
        <w:noProof/>
      </w:rPr>
      <w:t>12</w:t>
    </w:r>
    <w:r>
      <w:rPr>
        <w:rStyle w:val="PageNumber"/>
      </w:rPr>
      <w:fldChar w:fldCharType="end"/>
    </w:r>
  </w:p>
  <w:p w:rsidR="009B628E" w:rsidRPr="00091891" w:rsidRDefault="009B628E">
    <w:pPr>
      <w:spacing w:line="240" w:lineRule="exact"/>
      <w:ind w:right="360" w:firstLine="360"/>
      <w:jc w:val="right"/>
      <w:rPr>
        <w:rFonts w:cs="Arial"/>
        <w:color w:val="7F7F7F"/>
        <w:sz w:val="20"/>
        <w:szCs w:val="20"/>
      </w:rPr>
    </w:pPr>
    <w:r>
      <w:rPr>
        <w:rFonts w:cs="Arial"/>
        <w:color w:val="7F7F7F"/>
        <w:sz w:val="20"/>
        <w:szCs w:val="20"/>
      </w:rPr>
      <w:t>OCTOBER</w:t>
    </w:r>
    <w:r w:rsidRPr="00091891">
      <w:rPr>
        <w:rFonts w:cs="Arial"/>
        <w:color w:val="7F7F7F"/>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8E" w:rsidRDefault="009B628E" w:rsidP="003A0C73">
      <w:r>
        <w:separator/>
      </w:r>
    </w:p>
  </w:footnote>
  <w:footnote w:type="continuationSeparator" w:id="0">
    <w:p w:rsidR="009B628E" w:rsidRDefault="009B628E"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8E" w:rsidRPr="00A56AFA" w:rsidRDefault="009B628E"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24DA7DAB" wp14:editId="6D13BCD2">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9B628E" w:rsidRPr="00A56AFA" w:rsidRDefault="009B628E"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293FAADE" wp14:editId="0A8AD3C1">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8E" w:rsidRDefault="009B628E" w:rsidP="00A56AFA">
    <w:pPr>
      <w:pStyle w:val="Title"/>
    </w:pPr>
    <w:r>
      <w:rPr>
        <w:rFonts w:ascii="Times New Roman" w:hAnsi="Times New Roman"/>
        <w:noProof/>
      </w:rPr>
      <w:drawing>
        <wp:anchor distT="36576" distB="36576" distL="36576" distR="36576" simplePos="0" relativeHeight="251662336" behindDoc="0" locked="0" layoutInCell="1" allowOverlap="1" wp14:anchorId="0AEA4312" wp14:editId="581BC69B">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9B628E" w:rsidRPr="00091891" w:rsidRDefault="009B628E"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3C9F0392" wp14:editId="3B58DB05">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9B628E" w:rsidRPr="006239E8" w:rsidRDefault="009B628E"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5C260FA"/>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670D764"/>
    <w:lvl w:ilvl="0">
      <w:start w:val="1"/>
      <w:numFmt w:val="bullet"/>
      <w:lvlText w:val=""/>
      <w:lvlJc w:val="left"/>
      <w:pPr>
        <w:tabs>
          <w:tab w:val="num" w:pos="360"/>
        </w:tabs>
        <w:ind w:left="360" w:hanging="360"/>
      </w:pPr>
      <w:rPr>
        <w:rFonts w:ascii="Symbol" w:hAnsi="Symbol" w:hint="default"/>
      </w:rPr>
    </w:lvl>
  </w:abstractNum>
  <w:abstractNum w:abstractNumId="5">
    <w:nsid w:val="02104D8C"/>
    <w:multiLevelType w:val="hybridMultilevel"/>
    <w:tmpl w:val="7A128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431A49"/>
    <w:multiLevelType w:val="hybridMultilevel"/>
    <w:tmpl w:val="68E805F2"/>
    <w:lvl w:ilvl="0" w:tplc="22CC34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C3786BE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616B68"/>
    <w:multiLevelType w:val="hybridMultilevel"/>
    <w:tmpl w:val="F6581842"/>
    <w:lvl w:ilvl="0" w:tplc="B2B8CF8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485EC6"/>
    <w:multiLevelType w:val="hybridMultilevel"/>
    <w:tmpl w:val="46C2F0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78616CC"/>
    <w:multiLevelType w:val="hybridMultilevel"/>
    <w:tmpl w:val="FEF6EF3C"/>
    <w:lvl w:ilvl="0" w:tplc="4ED49684">
      <w:start w:val="1"/>
      <w:numFmt w:val="lowerRoman"/>
      <w:lvlText w:val="(%1)"/>
      <w:lvlJc w:val="left"/>
      <w:pPr>
        <w:ind w:left="1679" w:hanging="72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0">
    <w:nsid w:val="1BDF71D4"/>
    <w:multiLevelType w:val="hybridMultilevel"/>
    <w:tmpl w:val="0F56A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D4F34"/>
    <w:multiLevelType w:val="multilevel"/>
    <w:tmpl w:val="B73ADC82"/>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14F14B3"/>
    <w:multiLevelType w:val="hybridMultilevel"/>
    <w:tmpl w:val="95160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6536E7"/>
    <w:multiLevelType w:val="hybridMultilevel"/>
    <w:tmpl w:val="46C2F0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2FC5D15"/>
    <w:multiLevelType w:val="hybridMultilevel"/>
    <w:tmpl w:val="7FA0A9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406DE5"/>
    <w:multiLevelType w:val="hybridMultilevel"/>
    <w:tmpl w:val="016A9882"/>
    <w:lvl w:ilvl="0" w:tplc="04090019">
      <w:start w:val="1"/>
      <w:numFmt w:val="lowerLetter"/>
      <w:lvlText w:val="%1."/>
      <w:lvlJc w:val="left"/>
      <w:pPr>
        <w:ind w:left="2160" w:hanging="360"/>
      </w:pPr>
    </w:lvl>
    <w:lvl w:ilvl="1" w:tplc="0409001B">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774511B"/>
    <w:multiLevelType w:val="multilevel"/>
    <w:tmpl w:val="AB72CD9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8201FFF"/>
    <w:multiLevelType w:val="hybridMultilevel"/>
    <w:tmpl w:val="1C12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3E7A6B"/>
    <w:multiLevelType w:val="hybridMultilevel"/>
    <w:tmpl w:val="7CD479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3CF476D"/>
    <w:multiLevelType w:val="multilevel"/>
    <w:tmpl w:val="B73ADC82"/>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4002673"/>
    <w:multiLevelType w:val="hybridMultilevel"/>
    <w:tmpl w:val="91C0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4463EF"/>
    <w:multiLevelType w:val="hybridMultilevel"/>
    <w:tmpl w:val="59D0EB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6A24DC"/>
    <w:multiLevelType w:val="multilevel"/>
    <w:tmpl w:val="98D0ED8C"/>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CDF752D"/>
    <w:multiLevelType w:val="hybridMultilevel"/>
    <w:tmpl w:val="ADC260D6"/>
    <w:lvl w:ilvl="0" w:tplc="44D4EB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0C6574"/>
    <w:multiLevelType w:val="hybridMultilevel"/>
    <w:tmpl w:val="CCA67734"/>
    <w:lvl w:ilvl="0" w:tplc="6FBE2EEC">
      <w:start w:val="3"/>
      <w:numFmt w:val="lowerRoman"/>
      <w:lvlText w:val="(%1)"/>
      <w:lvlJc w:val="left"/>
      <w:pPr>
        <w:ind w:left="167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915C7"/>
    <w:multiLevelType w:val="hybridMultilevel"/>
    <w:tmpl w:val="40927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DB56DF"/>
    <w:multiLevelType w:val="hybridMultilevel"/>
    <w:tmpl w:val="2990D710"/>
    <w:lvl w:ilvl="0" w:tplc="1F683A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980B86"/>
    <w:multiLevelType w:val="hybridMultilevel"/>
    <w:tmpl w:val="3E86F3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DAE581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02273E6"/>
    <w:multiLevelType w:val="hybridMultilevel"/>
    <w:tmpl w:val="541635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51B55CF7"/>
    <w:multiLevelType w:val="hybridMultilevel"/>
    <w:tmpl w:val="6602DC3A"/>
    <w:lvl w:ilvl="0" w:tplc="8DDE163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630626"/>
    <w:multiLevelType w:val="hybridMultilevel"/>
    <w:tmpl w:val="1C12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6428BB"/>
    <w:multiLevelType w:val="hybridMultilevel"/>
    <w:tmpl w:val="016A9882"/>
    <w:lvl w:ilvl="0" w:tplc="04090019">
      <w:start w:val="1"/>
      <w:numFmt w:val="lowerLetter"/>
      <w:lvlText w:val="%1."/>
      <w:lvlJc w:val="left"/>
      <w:pPr>
        <w:ind w:left="2160" w:hanging="360"/>
      </w:pPr>
    </w:lvl>
    <w:lvl w:ilvl="1" w:tplc="0409001B">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2CB6178"/>
    <w:multiLevelType w:val="hybridMultilevel"/>
    <w:tmpl w:val="E766E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A265B4"/>
    <w:multiLevelType w:val="hybridMultilevel"/>
    <w:tmpl w:val="0D3E8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8A67A4"/>
    <w:multiLevelType w:val="hybridMultilevel"/>
    <w:tmpl w:val="7B7246B4"/>
    <w:lvl w:ilvl="0" w:tplc="0E6C9A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6E3CA7"/>
    <w:multiLevelType w:val="hybridMultilevel"/>
    <w:tmpl w:val="1C90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0501CC"/>
    <w:multiLevelType w:val="hybridMultilevel"/>
    <w:tmpl w:val="2E4EE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1C162C"/>
    <w:multiLevelType w:val="hybridMultilevel"/>
    <w:tmpl w:val="8EBEB15A"/>
    <w:lvl w:ilvl="0" w:tplc="B2B8CF8E">
      <w:start w:val="1"/>
      <w:numFmt w:val="lowerLetter"/>
      <w:lvlText w:val="%1."/>
      <w:lvlJc w:val="left"/>
      <w:pPr>
        <w:ind w:left="252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37054B"/>
    <w:multiLevelType w:val="hybridMultilevel"/>
    <w:tmpl w:val="8D6A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C36159"/>
    <w:multiLevelType w:val="hybridMultilevel"/>
    <w:tmpl w:val="AE7E8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20"/>
  </w:num>
  <w:num w:numId="3">
    <w:abstractNumId w:val="3"/>
  </w:num>
  <w:num w:numId="4">
    <w:abstractNumId w:val="2"/>
  </w:num>
  <w:num w:numId="5">
    <w:abstractNumId w:val="1"/>
  </w:num>
  <w:num w:numId="6">
    <w:abstractNumId w:val="0"/>
  </w:num>
  <w:num w:numId="7">
    <w:abstractNumId w:val="40"/>
  </w:num>
  <w:num w:numId="8">
    <w:abstractNumId w:val="12"/>
  </w:num>
  <w:num w:numId="9">
    <w:abstractNumId w:val="38"/>
  </w:num>
  <w:num w:numId="10">
    <w:abstractNumId w:val="10"/>
  </w:num>
  <w:num w:numId="11">
    <w:abstractNumId w:val="6"/>
  </w:num>
  <w:num w:numId="12">
    <w:abstractNumId w:val="31"/>
  </w:num>
  <w:num w:numId="13">
    <w:abstractNumId w:val="33"/>
  </w:num>
  <w:num w:numId="14">
    <w:abstractNumId w:val="27"/>
  </w:num>
  <w:num w:numId="15">
    <w:abstractNumId w:val="37"/>
  </w:num>
  <w:num w:numId="16">
    <w:abstractNumId w:val="7"/>
  </w:num>
  <w:num w:numId="17">
    <w:abstractNumId w:val="41"/>
  </w:num>
  <w:num w:numId="18">
    <w:abstractNumId w:val="29"/>
  </w:num>
  <w:num w:numId="19">
    <w:abstractNumId w:val="39"/>
  </w:num>
  <w:num w:numId="20">
    <w:abstractNumId w:val="24"/>
  </w:num>
  <w:num w:numId="21">
    <w:abstractNumId w:val="21"/>
  </w:num>
  <w:num w:numId="22">
    <w:abstractNumId w:val="15"/>
  </w:num>
  <w:num w:numId="23">
    <w:abstractNumId w:val="18"/>
  </w:num>
  <w:num w:numId="24">
    <w:abstractNumId w:val="36"/>
  </w:num>
  <w:num w:numId="25">
    <w:abstractNumId w:val="32"/>
  </w:num>
  <w:num w:numId="26">
    <w:abstractNumId w:val="35"/>
  </w:num>
  <w:num w:numId="27">
    <w:abstractNumId w:val="9"/>
  </w:num>
  <w:num w:numId="28">
    <w:abstractNumId w:val="26"/>
  </w:num>
  <w:num w:numId="29">
    <w:abstractNumId w:val="28"/>
  </w:num>
  <w:num w:numId="30">
    <w:abstractNumId w:val="17"/>
  </w:num>
  <w:num w:numId="31">
    <w:abstractNumId w:val="34"/>
  </w:num>
  <w:num w:numId="32">
    <w:abstractNumId w:val="16"/>
  </w:num>
  <w:num w:numId="33">
    <w:abstractNumId w:val="22"/>
  </w:num>
  <w:num w:numId="34">
    <w:abstractNumId w:val="5"/>
  </w:num>
  <w:num w:numId="35">
    <w:abstractNumId w:val="4"/>
  </w:num>
  <w:num w:numId="36">
    <w:abstractNumId w:val="11"/>
  </w:num>
  <w:num w:numId="37">
    <w:abstractNumId w:val="30"/>
  </w:num>
  <w:num w:numId="38">
    <w:abstractNumId w:val="43"/>
  </w:num>
  <w:num w:numId="39">
    <w:abstractNumId w:val="8"/>
  </w:num>
  <w:num w:numId="40">
    <w:abstractNumId w:val="13"/>
  </w:num>
  <w:num w:numId="41">
    <w:abstractNumId w:val="42"/>
  </w:num>
  <w:num w:numId="42">
    <w:abstractNumId w:val="23"/>
  </w:num>
  <w:num w:numId="43">
    <w:abstractNumId w:val="25"/>
  </w:num>
  <w:num w:numId="4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31A2"/>
    <w:rsid w:val="00004E87"/>
    <w:rsid w:val="0001039B"/>
    <w:rsid w:val="000124A6"/>
    <w:rsid w:val="00012DD4"/>
    <w:rsid w:val="00015747"/>
    <w:rsid w:val="00020918"/>
    <w:rsid w:val="00020FE4"/>
    <w:rsid w:val="00022193"/>
    <w:rsid w:val="000244F9"/>
    <w:rsid w:val="0002492D"/>
    <w:rsid w:val="00025670"/>
    <w:rsid w:val="00026E8E"/>
    <w:rsid w:val="00027FA8"/>
    <w:rsid w:val="00030046"/>
    <w:rsid w:val="00030328"/>
    <w:rsid w:val="000325C0"/>
    <w:rsid w:val="00033626"/>
    <w:rsid w:val="00034CBE"/>
    <w:rsid w:val="00036877"/>
    <w:rsid w:val="00037282"/>
    <w:rsid w:val="000373AA"/>
    <w:rsid w:val="0003740F"/>
    <w:rsid w:val="00037D7B"/>
    <w:rsid w:val="00041219"/>
    <w:rsid w:val="00041435"/>
    <w:rsid w:val="0005042A"/>
    <w:rsid w:val="00051739"/>
    <w:rsid w:val="00051BC6"/>
    <w:rsid w:val="000521C3"/>
    <w:rsid w:val="00052341"/>
    <w:rsid w:val="000544E1"/>
    <w:rsid w:val="000567A9"/>
    <w:rsid w:val="00066176"/>
    <w:rsid w:val="00066AB2"/>
    <w:rsid w:val="00067350"/>
    <w:rsid w:val="00067E0E"/>
    <w:rsid w:val="00073B18"/>
    <w:rsid w:val="00073B66"/>
    <w:rsid w:val="00073E70"/>
    <w:rsid w:val="00075CDF"/>
    <w:rsid w:val="000771FC"/>
    <w:rsid w:val="00077C14"/>
    <w:rsid w:val="000813B1"/>
    <w:rsid w:val="00084831"/>
    <w:rsid w:val="000865AB"/>
    <w:rsid w:val="000872F8"/>
    <w:rsid w:val="000909AB"/>
    <w:rsid w:val="00091891"/>
    <w:rsid w:val="00094C20"/>
    <w:rsid w:val="00096D76"/>
    <w:rsid w:val="000975AF"/>
    <w:rsid w:val="000A1D89"/>
    <w:rsid w:val="000A29D8"/>
    <w:rsid w:val="000A2B8B"/>
    <w:rsid w:val="000A7D6D"/>
    <w:rsid w:val="000B43E8"/>
    <w:rsid w:val="000C34A7"/>
    <w:rsid w:val="000D3262"/>
    <w:rsid w:val="000D38EF"/>
    <w:rsid w:val="000D4414"/>
    <w:rsid w:val="000D5F02"/>
    <w:rsid w:val="000D62A7"/>
    <w:rsid w:val="000E0D93"/>
    <w:rsid w:val="000E2406"/>
    <w:rsid w:val="000E2D84"/>
    <w:rsid w:val="000E3775"/>
    <w:rsid w:val="000E3C0E"/>
    <w:rsid w:val="000E4D60"/>
    <w:rsid w:val="000E53C1"/>
    <w:rsid w:val="000E6E60"/>
    <w:rsid w:val="000F2853"/>
    <w:rsid w:val="000F477D"/>
    <w:rsid w:val="000F645F"/>
    <w:rsid w:val="000F797A"/>
    <w:rsid w:val="00100AE6"/>
    <w:rsid w:val="0011090A"/>
    <w:rsid w:val="00110CD9"/>
    <w:rsid w:val="00113C5A"/>
    <w:rsid w:val="00114E1D"/>
    <w:rsid w:val="00122493"/>
    <w:rsid w:val="001257A2"/>
    <w:rsid w:val="0012739A"/>
    <w:rsid w:val="0013244C"/>
    <w:rsid w:val="00133BAE"/>
    <w:rsid w:val="00133BBA"/>
    <w:rsid w:val="00134204"/>
    <w:rsid w:val="00137500"/>
    <w:rsid w:val="00140687"/>
    <w:rsid w:val="001408B3"/>
    <w:rsid w:val="00144ABC"/>
    <w:rsid w:val="00152237"/>
    <w:rsid w:val="00152F8C"/>
    <w:rsid w:val="001555D3"/>
    <w:rsid w:val="00157304"/>
    <w:rsid w:val="00157F47"/>
    <w:rsid w:val="00160847"/>
    <w:rsid w:val="00161656"/>
    <w:rsid w:val="00163C71"/>
    <w:rsid w:val="00173174"/>
    <w:rsid w:val="0017380D"/>
    <w:rsid w:val="00176DB5"/>
    <w:rsid w:val="00180031"/>
    <w:rsid w:val="001812E1"/>
    <w:rsid w:val="00191B4E"/>
    <w:rsid w:val="001930FD"/>
    <w:rsid w:val="0019585F"/>
    <w:rsid w:val="001A1A51"/>
    <w:rsid w:val="001A1F08"/>
    <w:rsid w:val="001A275D"/>
    <w:rsid w:val="001A299C"/>
    <w:rsid w:val="001A6EF6"/>
    <w:rsid w:val="001A773A"/>
    <w:rsid w:val="001B75E1"/>
    <w:rsid w:val="001C0213"/>
    <w:rsid w:val="001C1ABD"/>
    <w:rsid w:val="001C6D4F"/>
    <w:rsid w:val="001C6E3E"/>
    <w:rsid w:val="001D044E"/>
    <w:rsid w:val="001D22D6"/>
    <w:rsid w:val="001D2FD7"/>
    <w:rsid w:val="001D7F17"/>
    <w:rsid w:val="001E13BA"/>
    <w:rsid w:val="001E1558"/>
    <w:rsid w:val="001E264C"/>
    <w:rsid w:val="001E4D01"/>
    <w:rsid w:val="001E6772"/>
    <w:rsid w:val="00200BFD"/>
    <w:rsid w:val="00204217"/>
    <w:rsid w:val="002063DD"/>
    <w:rsid w:val="00215CAD"/>
    <w:rsid w:val="00223AF5"/>
    <w:rsid w:val="002258AE"/>
    <w:rsid w:val="002277BD"/>
    <w:rsid w:val="00230057"/>
    <w:rsid w:val="00233CDF"/>
    <w:rsid w:val="002348F7"/>
    <w:rsid w:val="002354C4"/>
    <w:rsid w:val="002363B7"/>
    <w:rsid w:val="00240319"/>
    <w:rsid w:val="0024061C"/>
    <w:rsid w:val="002422CA"/>
    <w:rsid w:val="002442C0"/>
    <w:rsid w:val="0024531A"/>
    <w:rsid w:val="0025169A"/>
    <w:rsid w:val="00252CEC"/>
    <w:rsid w:val="002539B0"/>
    <w:rsid w:val="00253B6E"/>
    <w:rsid w:val="0026149A"/>
    <w:rsid w:val="002615DB"/>
    <w:rsid w:val="00261B40"/>
    <w:rsid w:val="00263142"/>
    <w:rsid w:val="0026316C"/>
    <w:rsid w:val="00263663"/>
    <w:rsid w:val="002655E4"/>
    <w:rsid w:val="00265CAC"/>
    <w:rsid w:val="00282206"/>
    <w:rsid w:val="00285C02"/>
    <w:rsid w:val="0028642F"/>
    <w:rsid w:val="0028767F"/>
    <w:rsid w:val="0029126A"/>
    <w:rsid w:val="00291BF2"/>
    <w:rsid w:val="00292C40"/>
    <w:rsid w:val="00294BC9"/>
    <w:rsid w:val="00297169"/>
    <w:rsid w:val="002A4EE1"/>
    <w:rsid w:val="002B19BF"/>
    <w:rsid w:val="002B3E92"/>
    <w:rsid w:val="002B53B4"/>
    <w:rsid w:val="002B7C38"/>
    <w:rsid w:val="002C19E0"/>
    <w:rsid w:val="002C1A8E"/>
    <w:rsid w:val="002C29B7"/>
    <w:rsid w:val="002C76EB"/>
    <w:rsid w:val="002D0481"/>
    <w:rsid w:val="002D1616"/>
    <w:rsid w:val="002E2335"/>
    <w:rsid w:val="002E7454"/>
    <w:rsid w:val="002F526A"/>
    <w:rsid w:val="002F5B14"/>
    <w:rsid w:val="002F78EB"/>
    <w:rsid w:val="003009C8"/>
    <w:rsid w:val="00307975"/>
    <w:rsid w:val="003120EE"/>
    <w:rsid w:val="00314E97"/>
    <w:rsid w:val="00315587"/>
    <w:rsid w:val="0032080A"/>
    <w:rsid w:val="003243CA"/>
    <w:rsid w:val="00324CB5"/>
    <w:rsid w:val="00337E0E"/>
    <w:rsid w:val="00340BC0"/>
    <w:rsid w:val="00340EDA"/>
    <w:rsid w:val="0034397E"/>
    <w:rsid w:val="00344ABB"/>
    <w:rsid w:val="00350A53"/>
    <w:rsid w:val="0035180D"/>
    <w:rsid w:val="0035252C"/>
    <w:rsid w:val="00353E49"/>
    <w:rsid w:val="00354D02"/>
    <w:rsid w:val="00365701"/>
    <w:rsid w:val="0037195A"/>
    <w:rsid w:val="00376AC3"/>
    <w:rsid w:val="00377898"/>
    <w:rsid w:val="00382781"/>
    <w:rsid w:val="00385832"/>
    <w:rsid w:val="00386489"/>
    <w:rsid w:val="00390C66"/>
    <w:rsid w:val="00393D35"/>
    <w:rsid w:val="0039678C"/>
    <w:rsid w:val="003A096A"/>
    <w:rsid w:val="003A0B45"/>
    <w:rsid w:val="003A0C73"/>
    <w:rsid w:val="003A1AAF"/>
    <w:rsid w:val="003A3411"/>
    <w:rsid w:val="003A7181"/>
    <w:rsid w:val="003B1F5F"/>
    <w:rsid w:val="003B42CF"/>
    <w:rsid w:val="003C239F"/>
    <w:rsid w:val="003C247A"/>
    <w:rsid w:val="003C2F24"/>
    <w:rsid w:val="003C55A4"/>
    <w:rsid w:val="003C55ED"/>
    <w:rsid w:val="003C7BB7"/>
    <w:rsid w:val="003D0B47"/>
    <w:rsid w:val="003D25C4"/>
    <w:rsid w:val="003D65F2"/>
    <w:rsid w:val="003E25C1"/>
    <w:rsid w:val="003E4699"/>
    <w:rsid w:val="003E5300"/>
    <w:rsid w:val="003E65BA"/>
    <w:rsid w:val="003F0FA7"/>
    <w:rsid w:val="003F19C0"/>
    <w:rsid w:val="003F4F90"/>
    <w:rsid w:val="00400485"/>
    <w:rsid w:val="00401240"/>
    <w:rsid w:val="0040253B"/>
    <w:rsid w:val="00403335"/>
    <w:rsid w:val="00405263"/>
    <w:rsid w:val="00411CD1"/>
    <w:rsid w:val="00411E08"/>
    <w:rsid w:val="00414987"/>
    <w:rsid w:val="00415176"/>
    <w:rsid w:val="00415B9D"/>
    <w:rsid w:val="00421549"/>
    <w:rsid w:val="00421FA6"/>
    <w:rsid w:val="00424E6C"/>
    <w:rsid w:val="00435D34"/>
    <w:rsid w:val="00440852"/>
    <w:rsid w:val="00441D8C"/>
    <w:rsid w:val="00441FB1"/>
    <w:rsid w:val="00444EE2"/>
    <w:rsid w:val="00445D6A"/>
    <w:rsid w:val="0044718E"/>
    <w:rsid w:val="00451366"/>
    <w:rsid w:val="00455CAA"/>
    <w:rsid w:val="004570B9"/>
    <w:rsid w:val="00460278"/>
    <w:rsid w:val="004619B1"/>
    <w:rsid w:val="00464625"/>
    <w:rsid w:val="00470381"/>
    <w:rsid w:val="00473D21"/>
    <w:rsid w:val="0047443A"/>
    <w:rsid w:val="00474480"/>
    <w:rsid w:val="004765EA"/>
    <w:rsid w:val="00480AC6"/>
    <w:rsid w:val="004822A8"/>
    <w:rsid w:val="00484D01"/>
    <w:rsid w:val="004923F8"/>
    <w:rsid w:val="004A458C"/>
    <w:rsid w:val="004A4F2E"/>
    <w:rsid w:val="004A632E"/>
    <w:rsid w:val="004B01D8"/>
    <w:rsid w:val="004B0451"/>
    <w:rsid w:val="004B0453"/>
    <w:rsid w:val="004B0764"/>
    <w:rsid w:val="004B7CAD"/>
    <w:rsid w:val="004C1052"/>
    <w:rsid w:val="004C1405"/>
    <w:rsid w:val="004C2640"/>
    <w:rsid w:val="004C531F"/>
    <w:rsid w:val="004C6A64"/>
    <w:rsid w:val="004D0226"/>
    <w:rsid w:val="004D0C4F"/>
    <w:rsid w:val="004D2435"/>
    <w:rsid w:val="004D2B38"/>
    <w:rsid w:val="004D3D09"/>
    <w:rsid w:val="004D48F5"/>
    <w:rsid w:val="004E1205"/>
    <w:rsid w:val="004E430C"/>
    <w:rsid w:val="004E627D"/>
    <w:rsid w:val="004F113D"/>
    <w:rsid w:val="004F1612"/>
    <w:rsid w:val="004F1E47"/>
    <w:rsid w:val="004F4F69"/>
    <w:rsid w:val="0051095D"/>
    <w:rsid w:val="00511AF2"/>
    <w:rsid w:val="0051740F"/>
    <w:rsid w:val="005177F1"/>
    <w:rsid w:val="005233D7"/>
    <w:rsid w:val="00526923"/>
    <w:rsid w:val="00526A6B"/>
    <w:rsid w:val="00527355"/>
    <w:rsid w:val="00527482"/>
    <w:rsid w:val="00530A73"/>
    <w:rsid w:val="00531218"/>
    <w:rsid w:val="00536FC2"/>
    <w:rsid w:val="00537E63"/>
    <w:rsid w:val="005420E7"/>
    <w:rsid w:val="00542F8C"/>
    <w:rsid w:val="005509AD"/>
    <w:rsid w:val="00552B60"/>
    <w:rsid w:val="00557506"/>
    <w:rsid w:val="0056666B"/>
    <w:rsid w:val="00585E9E"/>
    <w:rsid w:val="005864D8"/>
    <w:rsid w:val="00586C10"/>
    <w:rsid w:val="00587A36"/>
    <w:rsid w:val="00595FD2"/>
    <w:rsid w:val="005A02F1"/>
    <w:rsid w:val="005A081F"/>
    <w:rsid w:val="005A36B0"/>
    <w:rsid w:val="005A4F37"/>
    <w:rsid w:val="005A641C"/>
    <w:rsid w:val="005A7B26"/>
    <w:rsid w:val="005B095A"/>
    <w:rsid w:val="005B2ACA"/>
    <w:rsid w:val="005B36B5"/>
    <w:rsid w:val="005C1723"/>
    <w:rsid w:val="005C1A8E"/>
    <w:rsid w:val="005D772B"/>
    <w:rsid w:val="005E0DC4"/>
    <w:rsid w:val="005E0FA6"/>
    <w:rsid w:val="005E2DC7"/>
    <w:rsid w:val="005E6468"/>
    <w:rsid w:val="005E7064"/>
    <w:rsid w:val="005F65E4"/>
    <w:rsid w:val="005F6C00"/>
    <w:rsid w:val="006013A4"/>
    <w:rsid w:val="0061224B"/>
    <w:rsid w:val="0061455D"/>
    <w:rsid w:val="006239E8"/>
    <w:rsid w:val="00624286"/>
    <w:rsid w:val="00630D51"/>
    <w:rsid w:val="00633114"/>
    <w:rsid w:val="00633E8D"/>
    <w:rsid w:val="00634C00"/>
    <w:rsid w:val="0063576F"/>
    <w:rsid w:val="00637C92"/>
    <w:rsid w:val="006413A2"/>
    <w:rsid w:val="00642240"/>
    <w:rsid w:val="006427F8"/>
    <w:rsid w:val="006459A9"/>
    <w:rsid w:val="006504BD"/>
    <w:rsid w:val="0065121A"/>
    <w:rsid w:val="006524D6"/>
    <w:rsid w:val="00654299"/>
    <w:rsid w:val="00655692"/>
    <w:rsid w:val="006608AE"/>
    <w:rsid w:val="00660F30"/>
    <w:rsid w:val="0066335B"/>
    <w:rsid w:val="00664097"/>
    <w:rsid w:val="00670B5E"/>
    <w:rsid w:val="00671EAE"/>
    <w:rsid w:val="006728AF"/>
    <w:rsid w:val="00672B2D"/>
    <w:rsid w:val="00674095"/>
    <w:rsid w:val="00674DCD"/>
    <w:rsid w:val="006759B5"/>
    <w:rsid w:val="00683959"/>
    <w:rsid w:val="0069176A"/>
    <w:rsid w:val="00693F14"/>
    <w:rsid w:val="00695F19"/>
    <w:rsid w:val="00696069"/>
    <w:rsid w:val="0069607F"/>
    <w:rsid w:val="006A0AED"/>
    <w:rsid w:val="006A1766"/>
    <w:rsid w:val="006A1A00"/>
    <w:rsid w:val="006A2B95"/>
    <w:rsid w:val="006B033D"/>
    <w:rsid w:val="006B2E4A"/>
    <w:rsid w:val="006B2FB9"/>
    <w:rsid w:val="006B3E77"/>
    <w:rsid w:val="006B3EF1"/>
    <w:rsid w:val="006B45F5"/>
    <w:rsid w:val="006C0A23"/>
    <w:rsid w:val="006C1750"/>
    <w:rsid w:val="006C1F22"/>
    <w:rsid w:val="006C2127"/>
    <w:rsid w:val="006D0253"/>
    <w:rsid w:val="006D34A4"/>
    <w:rsid w:val="006D5770"/>
    <w:rsid w:val="006D7516"/>
    <w:rsid w:val="006D788B"/>
    <w:rsid w:val="006E2BBC"/>
    <w:rsid w:val="006E61A9"/>
    <w:rsid w:val="006F0A71"/>
    <w:rsid w:val="006F5279"/>
    <w:rsid w:val="006F57BF"/>
    <w:rsid w:val="00700B69"/>
    <w:rsid w:val="00701823"/>
    <w:rsid w:val="007047C3"/>
    <w:rsid w:val="00707B02"/>
    <w:rsid w:val="00714742"/>
    <w:rsid w:val="007163C0"/>
    <w:rsid w:val="00716BD6"/>
    <w:rsid w:val="007205CD"/>
    <w:rsid w:val="00721B2B"/>
    <w:rsid w:val="0072433C"/>
    <w:rsid w:val="00730320"/>
    <w:rsid w:val="00735FA9"/>
    <w:rsid w:val="00747287"/>
    <w:rsid w:val="00751A0F"/>
    <w:rsid w:val="00752A2A"/>
    <w:rsid w:val="00752B46"/>
    <w:rsid w:val="007604DE"/>
    <w:rsid w:val="007612A8"/>
    <w:rsid w:val="00761CB4"/>
    <w:rsid w:val="00761D8A"/>
    <w:rsid w:val="0076627C"/>
    <w:rsid w:val="00770385"/>
    <w:rsid w:val="007810B7"/>
    <w:rsid w:val="00783AA1"/>
    <w:rsid w:val="00785DAD"/>
    <w:rsid w:val="007916A9"/>
    <w:rsid w:val="00794736"/>
    <w:rsid w:val="007A0299"/>
    <w:rsid w:val="007A126A"/>
    <w:rsid w:val="007A2948"/>
    <w:rsid w:val="007B0870"/>
    <w:rsid w:val="007B5858"/>
    <w:rsid w:val="007B5863"/>
    <w:rsid w:val="007C4AAE"/>
    <w:rsid w:val="007C4EA9"/>
    <w:rsid w:val="007C57C5"/>
    <w:rsid w:val="007D08CB"/>
    <w:rsid w:val="007D5ACB"/>
    <w:rsid w:val="007D5B38"/>
    <w:rsid w:val="007D683D"/>
    <w:rsid w:val="007E0926"/>
    <w:rsid w:val="007E3C5F"/>
    <w:rsid w:val="007E468B"/>
    <w:rsid w:val="007E4756"/>
    <w:rsid w:val="007E4A96"/>
    <w:rsid w:val="007E6E35"/>
    <w:rsid w:val="007F2395"/>
    <w:rsid w:val="007F37AB"/>
    <w:rsid w:val="00800CFA"/>
    <w:rsid w:val="008015FD"/>
    <w:rsid w:val="00804927"/>
    <w:rsid w:val="00812191"/>
    <w:rsid w:val="0082079E"/>
    <w:rsid w:val="00823642"/>
    <w:rsid w:val="00824B0A"/>
    <w:rsid w:val="00831DC7"/>
    <w:rsid w:val="0084011F"/>
    <w:rsid w:val="00850122"/>
    <w:rsid w:val="008510B4"/>
    <w:rsid w:val="00852BD1"/>
    <w:rsid w:val="00860475"/>
    <w:rsid w:val="00860B51"/>
    <w:rsid w:val="00861DF6"/>
    <w:rsid w:val="00862A91"/>
    <w:rsid w:val="00863D2E"/>
    <w:rsid w:val="00867003"/>
    <w:rsid w:val="00870765"/>
    <w:rsid w:val="00871F8B"/>
    <w:rsid w:val="00874CB4"/>
    <w:rsid w:val="00875D11"/>
    <w:rsid w:val="00876F9B"/>
    <w:rsid w:val="00884C41"/>
    <w:rsid w:val="00884CB0"/>
    <w:rsid w:val="0088534B"/>
    <w:rsid w:val="008913C2"/>
    <w:rsid w:val="00892BF0"/>
    <w:rsid w:val="00896EB1"/>
    <w:rsid w:val="0089754C"/>
    <w:rsid w:val="008978F0"/>
    <w:rsid w:val="008A0F99"/>
    <w:rsid w:val="008A3014"/>
    <w:rsid w:val="008B1B5A"/>
    <w:rsid w:val="008B20D4"/>
    <w:rsid w:val="008B3811"/>
    <w:rsid w:val="008B4061"/>
    <w:rsid w:val="008B449E"/>
    <w:rsid w:val="008B6B2B"/>
    <w:rsid w:val="008B7E43"/>
    <w:rsid w:val="008C24B6"/>
    <w:rsid w:val="008C3348"/>
    <w:rsid w:val="008C48B3"/>
    <w:rsid w:val="008C5BD6"/>
    <w:rsid w:val="008C5CC1"/>
    <w:rsid w:val="008C7A9C"/>
    <w:rsid w:val="008D0401"/>
    <w:rsid w:val="008D0467"/>
    <w:rsid w:val="008D0720"/>
    <w:rsid w:val="008D147D"/>
    <w:rsid w:val="008D3495"/>
    <w:rsid w:val="008E1065"/>
    <w:rsid w:val="008E1632"/>
    <w:rsid w:val="008E3661"/>
    <w:rsid w:val="008E3805"/>
    <w:rsid w:val="008E3A72"/>
    <w:rsid w:val="008E3E4F"/>
    <w:rsid w:val="008E5799"/>
    <w:rsid w:val="008E74D8"/>
    <w:rsid w:val="008F0AFB"/>
    <w:rsid w:val="008F3E35"/>
    <w:rsid w:val="008F443D"/>
    <w:rsid w:val="008F7905"/>
    <w:rsid w:val="00900629"/>
    <w:rsid w:val="00900E63"/>
    <w:rsid w:val="00901B0D"/>
    <w:rsid w:val="00901E1F"/>
    <w:rsid w:val="00902763"/>
    <w:rsid w:val="00904482"/>
    <w:rsid w:val="0090702D"/>
    <w:rsid w:val="00911DE6"/>
    <w:rsid w:val="009132CC"/>
    <w:rsid w:val="0092484C"/>
    <w:rsid w:val="00931B16"/>
    <w:rsid w:val="00931D96"/>
    <w:rsid w:val="00934F69"/>
    <w:rsid w:val="00935015"/>
    <w:rsid w:val="00937F31"/>
    <w:rsid w:val="00940E27"/>
    <w:rsid w:val="009416B1"/>
    <w:rsid w:val="00942786"/>
    <w:rsid w:val="00950682"/>
    <w:rsid w:val="0095074E"/>
    <w:rsid w:val="00950A52"/>
    <w:rsid w:val="00952A5D"/>
    <w:rsid w:val="00952BB3"/>
    <w:rsid w:val="00953BD1"/>
    <w:rsid w:val="00955A1D"/>
    <w:rsid w:val="00963DEC"/>
    <w:rsid w:val="009650CA"/>
    <w:rsid w:val="00973E1F"/>
    <w:rsid w:val="009747FF"/>
    <w:rsid w:val="00983559"/>
    <w:rsid w:val="00983A33"/>
    <w:rsid w:val="009854A2"/>
    <w:rsid w:val="00987E96"/>
    <w:rsid w:val="00997C91"/>
    <w:rsid w:val="00997E5F"/>
    <w:rsid w:val="009A1CEB"/>
    <w:rsid w:val="009A2384"/>
    <w:rsid w:val="009A3201"/>
    <w:rsid w:val="009A374F"/>
    <w:rsid w:val="009A3E13"/>
    <w:rsid w:val="009A64A4"/>
    <w:rsid w:val="009A6EEA"/>
    <w:rsid w:val="009A7164"/>
    <w:rsid w:val="009A7185"/>
    <w:rsid w:val="009B2FE3"/>
    <w:rsid w:val="009B434A"/>
    <w:rsid w:val="009B4B28"/>
    <w:rsid w:val="009B4BFF"/>
    <w:rsid w:val="009B628E"/>
    <w:rsid w:val="009B753E"/>
    <w:rsid w:val="009C154A"/>
    <w:rsid w:val="009C6CA7"/>
    <w:rsid w:val="009D064D"/>
    <w:rsid w:val="009D3231"/>
    <w:rsid w:val="009D3B92"/>
    <w:rsid w:val="009D4358"/>
    <w:rsid w:val="009D49A5"/>
    <w:rsid w:val="009D7C0A"/>
    <w:rsid w:val="009E32D5"/>
    <w:rsid w:val="009E3E12"/>
    <w:rsid w:val="009E6BF3"/>
    <w:rsid w:val="009F5E3B"/>
    <w:rsid w:val="00A033E7"/>
    <w:rsid w:val="00A065C7"/>
    <w:rsid w:val="00A0682A"/>
    <w:rsid w:val="00A11CD3"/>
    <w:rsid w:val="00A13295"/>
    <w:rsid w:val="00A16826"/>
    <w:rsid w:val="00A22019"/>
    <w:rsid w:val="00A23282"/>
    <w:rsid w:val="00A31906"/>
    <w:rsid w:val="00A3473F"/>
    <w:rsid w:val="00A34AA1"/>
    <w:rsid w:val="00A36DC1"/>
    <w:rsid w:val="00A36FD7"/>
    <w:rsid w:val="00A41E9A"/>
    <w:rsid w:val="00A42E12"/>
    <w:rsid w:val="00A43D20"/>
    <w:rsid w:val="00A461E3"/>
    <w:rsid w:val="00A509BA"/>
    <w:rsid w:val="00A54F24"/>
    <w:rsid w:val="00A56779"/>
    <w:rsid w:val="00A56AFA"/>
    <w:rsid w:val="00A60DA1"/>
    <w:rsid w:val="00A63145"/>
    <w:rsid w:val="00A63D1D"/>
    <w:rsid w:val="00A642AA"/>
    <w:rsid w:val="00A7296A"/>
    <w:rsid w:val="00A73F01"/>
    <w:rsid w:val="00A7446E"/>
    <w:rsid w:val="00A75F66"/>
    <w:rsid w:val="00A82428"/>
    <w:rsid w:val="00A87797"/>
    <w:rsid w:val="00A92678"/>
    <w:rsid w:val="00A978C1"/>
    <w:rsid w:val="00AA0453"/>
    <w:rsid w:val="00AA2320"/>
    <w:rsid w:val="00AA3633"/>
    <w:rsid w:val="00AA42CA"/>
    <w:rsid w:val="00AA6497"/>
    <w:rsid w:val="00AB23A8"/>
    <w:rsid w:val="00AB53B9"/>
    <w:rsid w:val="00AB5F9D"/>
    <w:rsid w:val="00AB7092"/>
    <w:rsid w:val="00AC5AB4"/>
    <w:rsid w:val="00AD39B3"/>
    <w:rsid w:val="00AD3C71"/>
    <w:rsid w:val="00AD5A60"/>
    <w:rsid w:val="00AD7BF3"/>
    <w:rsid w:val="00AE2806"/>
    <w:rsid w:val="00AE2D4A"/>
    <w:rsid w:val="00AE4EA6"/>
    <w:rsid w:val="00AE69C9"/>
    <w:rsid w:val="00AF0D7A"/>
    <w:rsid w:val="00AF2A08"/>
    <w:rsid w:val="00AF3419"/>
    <w:rsid w:val="00AF4903"/>
    <w:rsid w:val="00AF524C"/>
    <w:rsid w:val="00AF5A48"/>
    <w:rsid w:val="00B00076"/>
    <w:rsid w:val="00B00B5A"/>
    <w:rsid w:val="00B06837"/>
    <w:rsid w:val="00B07F15"/>
    <w:rsid w:val="00B12C19"/>
    <w:rsid w:val="00B12E29"/>
    <w:rsid w:val="00B16B5A"/>
    <w:rsid w:val="00B200EB"/>
    <w:rsid w:val="00B21B24"/>
    <w:rsid w:val="00B224B5"/>
    <w:rsid w:val="00B2295A"/>
    <w:rsid w:val="00B22F08"/>
    <w:rsid w:val="00B25108"/>
    <w:rsid w:val="00B2595B"/>
    <w:rsid w:val="00B259E5"/>
    <w:rsid w:val="00B30389"/>
    <w:rsid w:val="00B33C6A"/>
    <w:rsid w:val="00B362F8"/>
    <w:rsid w:val="00B41FB1"/>
    <w:rsid w:val="00B4267E"/>
    <w:rsid w:val="00B43857"/>
    <w:rsid w:val="00B466F2"/>
    <w:rsid w:val="00B50589"/>
    <w:rsid w:val="00B515B4"/>
    <w:rsid w:val="00B53C11"/>
    <w:rsid w:val="00B56ACD"/>
    <w:rsid w:val="00B61842"/>
    <w:rsid w:val="00B62B6D"/>
    <w:rsid w:val="00B63802"/>
    <w:rsid w:val="00B6670E"/>
    <w:rsid w:val="00B6719B"/>
    <w:rsid w:val="00B709C6"/>
    <w:rsid w:val="00B71CF2"/>
    <w:rsid w:val="00B74918"/>
    <w:rsid w:val="00B74A96"/>
    <w:rsid w:val="00B75ACD"/>
    <w:rsid w:val="00B75CF9"/>
    <w:rsid w:val="00B777E4"/>
    <w:rsid w:val="00B81D73"/>
    <w:rsid w:val="00B85199"/>
    <w:rsid w:val="00B91696"/>
    <w:rsid w:val="00B92593"/>
    <w:rsid w:val="00B9298C"/>
    <w:rsid w:val="00BB4693"/>
    <w:rsid w:val="00BB711C"/>
    <w:rsid w:val="00BB716E"/>
    <w:rsid w:val="00BB77FF"/>
    <w:rsid w:val="00BC1A3A"/>
    <w:rsid w:val="00BC3393"/>
    <w:rsid w:val="00BC59CF"/>
    <w:rsid w:val="00BC6A38"/>
    <w:rsid w:val="00BC7102"/>
    <w:rsid w:val="00BD28B7"/>
    <w:rsid w:val="00BD4719"/>
    <w:rsid w:val="00BE45A3"/>
    <w:rsid w:val="00BF03C8"/>
    <w:rsid w:val="00BF1BBB"/>
    <w:rsid w:val="00BF33B9"/>
    <w:rsid w:val="00BF6AE2"/>
    <w:rsid w:val="00BF736F"/>
    <w:rsid w:val="00C00239"/>
    <w:rsid w:val="00C0228C"/>
    <w:rsid w:val="00C056B6"/>
    <w:rsid w:val="00C0637A"/>
    <w:rsid w:val="00C076FE"/>
    <w:rsid w:val="00C077AE"/>
    <w:rsid w:val="00C07A4F"/>
    <w:rsid w:val="00C11E43"/>
    <w:rsid w:val="00C124FC"/>
    <w:rsid w:val="00C15BC9"/>
    <w:rsid w:val="00C16337"/>
    <w:rsid w:val="00C16CB9"/>
    <w:rsid w:val="00C17809"/>
    <w:rsid w:val="00C20401"/>
    <w:rsid w:val="00C2070A"/>
    <w:rsid w:val="00C222A3"/>
    <w:rsid w:val="00C247F1"/>
    <w:rsid w:val="00C24FEC"/>
    <w:rsid w:val="00C27181"/>
    <w:rsid w:val="00C30F7A"/>
    <w:rsid w:val="00C33A4B"/>
    <w:rsid w:val="00C37D04"/>
    <w:rsid w:val="00C56D2F"/>
    <w:rsid w:val="00C56F6E"/>
    <w:rsid w:val="00C61AE4"/>
    <w:rsid w:val="00C62E29"/>
    <w:rsid w:val="00C65E3B"/>
    <w:rsid w:val="00C6747A"/>
    <w:rsid w:val="00C7000B"/>
    <w:rsid w:val="00C704D9"/>
    <w:rsid w:val="00C730D4"/>
    <w:rsid w:val="00C74E2D"/>
    <w:rsid w:val="00C812E0"/>
    <w:rsid w:val="00C87AD6"/>
    <w:rsid w:val="00C9624A"/>
    <w:rsid w:val="00C965E4"/>
    <w:rsid w:val="00C97B26"/>
    <w:rsid w:val="00C97F56"/>
    <w:rsid w:val="00CA1329"/>
    <w:rsid w:val="00CA6EC7"/>
    <w:rsid w:val="00CB1A28"/>
    <w:rsid w:val="00CB2B97"/>
    <w:rsid w:val="00CB5227"/>
    <w:rsid w:val="00CB6AEC"/>
    <w:rsid w:val="00CC3857"/>
    <w:rsid w:val="00CC7C57"/>
    <w:rsid w:val="00CD0671"/>
    <w:rsid w:val="00CD2173"/>
    <w:rsid w:val="00CE0A72"/>
    <w:rsid w:val="00CE48FC"/>
    <w:rsid w:val="00CE5267"/>
    <w:rsid w:val="00CE5C2C"/>
    <w:rsid w:val="00CE7F04"/>
    <w:rsid w:val="00CF40B7"/>
    <w:rsid w:val="00CF4E64"/>
    <w:rsid w:val="00D06F38"/>
    <w:rsid w:val="00D1178E"/>
    <w:rsid w:val="00D11792"/>
    <w:rsid w:val="00D118F8"/>
    <w:rsid w:val="00D1270A"/>
    <w:rsid w:val="00D13B97"/>
    <w:rsid w:val="00D14E93"/>
    <w:rsid w:val="00D1520E"/>
    <w:rsid w:val="00D16806"/>
    <w:rsid w:val="00D219AD"/>
    <w:rsid w:val="00D223DC"/>
    <w:rsid w:val="00D24453"/>
    <w:rsid w:val="00D24775"/>
    <w:rsid w:val="00D25668"/>
    <w:rsid w:val="00D25AB2"/>
    <w:rsid w:val="00D31AE9"/>
    <w:rsid w:val="00D32343"/>
    <w:rsid w:val="00D343ED"/>
    <w:rsid w:val="00D349B0"/>
    <w:rsid w:val="00D368CD"/>
    <w:rsid w:val="00D368FF"/>
    <w:rsid w:val="00D37DFA"/>
    <w:rsid w:val="00D40824"/>
    <w:rsid w:val="00D4372C"/>
    <w:rsid w:val="00D46452"/>
    <w:rsid w:val="00D46806"/>
    <w:rsid w:val="00D50FD6"/>
    <w:rsid w:val="00D514D9"/>
    <w:rsid w:val="00D53B21"/>
    <w:rsid w:val="00D54BAA"/>
    <w:rsid w:val="00D56349"/>
    <w:rsid w:val="00D56AB5"/>
    <w:rsid w:val="00D630CC"/>
    <w:rsid w:val="00D6313D"/>
    <w:rsid w:val="00D6526C"/>
    <w:rsid w:val="00D65FD3"/>
    <w:rsid w:val="00D66891"/>
    <w:rsid w:val="00D671B1"/>
    <w:rsid w:val="00D70EBB"/>
    <w:rsid w:val="00D73B2A"/>
    <w:rsid w:val="00D7456B"/>
    <w:rsid w:val="00D75539"/>
    <w:rsid w:val="00D76A6A"/>
    <w:rsid w:val="00D81097"/>
    <w:rsid w:val="00D82E2B"/>
    <w:rsid w:val="00D854FD"/>
    <w:rsid w:val="00D868A1"/>
    <w:rsid w:val="00D9463F"/>
    <w:rsid w:val="00D95190"/>
    <w:rsid w:val="00D965B9"/>
    <w:rsid w:val="00DA4F1F"/>
    <w:rsid w:val="00DB1483"/>
    <w:rsid w:val="00DB7729"/>
    <w:rsid w:val="00DB77CA"/>
    <w:rsid w:val="00DC0148"/>
    <w:rsid w:val="00DC3B76"/>
    <w:rsid w:val="00DC7CFF"/>
    <w:rsid w:val="00DE14C5"/>
    <w:rsid w:val="00DE473D"/>
    <w:rsid w:val="00DE491B"/>
    <w:rsid w:val="00DF015C"/>
    <w:rsid w:val="00DF0A34"/>
    <w:rsid w:val="00DF0CE2"/>
    <w:rsid w:val="00E03EC6"/>
    <w:rsid w:val="00E1021C"/>
    <w:rsid w:val="00E10678"/>
    <w:rsid w:val="00E133A1"/>
    <w:rsid w:val="00E141B0"/>
    <w:rsid w:val="00E1462E"/>
    <w:rsid w:val="00E15B3D"/>
    <w:rsid w:val="00E177D7"/>
    <w:rsid w:val="00E2324D"/>
    <w:rsid w:val="00E26FCD"/>
    <w:rsid w:val="00E3005B"/>
    <w:rsid w:val="00E33A03"/>
    <w:rsid w:val="00E342BB"/>
    <w:rsid w:val="00E370A8"/>
    <w:rsid w:val="00E373D0"/>
    <w:rsid w:val="00E46592"/>
    <w:rsid w:val="00E467A4"/>
    <w:rsid w:val="00E46CB9"/>
    <w:rsid w:val="00E503DF"/>
    <w:rsid w:val="00E55D9F"/>
    <w:rsid w:val="00E564FE"/>
    <w:rsid w:val="00E569EC"/>
    <w:rsid w:val="00E63A4A"/>
    <w:rsid w:val="00E703BD"/>
    <w:rsid w:val="00E72029"/>
    <w:rsid w:val="00E73C0D"/>
    <w:rsid w:val="00E74469"/>
    <w:rsid w:val="00E7728B"/>
    <w:rsid w:val="00E80904"/>
    <w:rsid w:val="00E86111"/>
    <w:rsid w:val="00E869ED"/>
    <w:rsid w:val="00E90273"/>
    <w:rsid w:val="00E932CA"/>
    <w:rsid w:val="00E935B3"/>
    <w:rsid w:val="00E935C4"/>
    <w:rsid w:val="00E9365B"/>
    <w:rsid w:val="00E94F34"/>
    <w:rsid w:val="00E9632E"/>
    <w:rsid w:val="00E97B12"/>
    <w:rsid w:val="00EA0440"/>
    <w:rsid w:val="00EA0466"/>
    <w:rsid w:val="00EA23AA"/>
    <w:rsid w:val="00EA3A8C"/>
    <w:rsid w:val="00EA4EE1"/>
    <w:rsid w:val="00EA7E5F"/>
    <w:rsid w:val="00EB1501"/>
    <w:rsid w:val="00EB394C"/>
    <w:rsid w:val="00EB41B8"/>
    <w:rsid w:val="00EB5D1A"/>
    <w:rsid w:val="00EB5E69"/>
    <w:rsid w:val="00EB69A7"/>
    <w:rsid w:val="00ED0810"/>
    <w:rsid w:val="00ED3FAD"/>
    <w:rsid w:val="00ED4A99"/>
    <w:rsid w:val="00ED5433"/>
    <w:rsid w:val="00EE08C2"/>
    <w:rsid w:val="00EE20AD"/>
    <w:rsid w:val="00EE30F8"/>
    <w:rsid w:val="00EE4F6E"/>
    <w:rsid w:val="00EE557A"/>
    <w:rsid w:val="00EE5981"/>
    <w:rsid w:val="00EF59C3"/>
    <w:rsid w:val="00EF60CB"/>
    <w:rsid w:val="00EF6F6C"/>
    <w:rsid w:val="00EF79A0"/>
    <w:rsid w:val="00F03707"/>
    <w:rsid w:val="00F03DDB"/>
    <w:rsid w:val="00F05311"/>
    <w:rsid w:val="00F05611"/>
    <w:rsid w:val="00F108EF"/>
    <w:rsid w:val="00F11588"/>
    <w:rsid w:val="00F12DC1"/>
    <w:rsid w:val="00F13016"/>
    <w:rsid w:val="00F14DE4"/>
    <w:rsid w:val="00F2221C"/>
    <w:rsid w:val="00F23BF5"/>
    <w:rsid w:val="00F2626A"/>
    <w:rsid w:val="00F27DC0"/>
    <w:rsid w:val="00F3035B"/>
    <w:rsid w:val="00F30C8A"/>
    <w:rsid w:val="00F3182B"/>
    <w:rsid w:val="00F334A3"/>
    <w:rsid w:val="00F33930"/>
    <w:rsid w:val="00F36ADD"/>
    <w:rsid w:val="00F41F02"/>
    <w:rsid w:val="00F448D9"/>
    <w:rsid w:val="00F52B3D"/>
    <w:rsid w:val="00F53ADB"/>
    <w:rsid w:val="00F5439D"/>
    <w:rsid w:val="00F6030A"/>
    <w:rsid w:val="00F60979"/>
    <w:rsid w:val="00F60D59"/>
    <w:rsid w:val="00F61C22"/>
    <w:rsid w:val="00F62798"/>
    <w:rsid w:val="00F64B2B"/>
    <w:rsid w:val="00F65DC9"/>
    <w:rsid w:val="00F6623B"/>
    <w:rsid w:val="00F73FAF"/>
    <w:rsid w:val="00F74DE1"/>
    <w:rsid w:val="00F755A1"/>
    <w:rsid w:val="00F84C18"/>
    <w:rsid w:val="00F94CCF"/>
    <w:rsid w:val="00F95E4F"/>
    <w:rsid w:val="00F95EF3"/>
    <w:rsid w:val="00FA07E6"/>
    <w:rsid w:val="00FA0C89"/>
    <w:rsid w:val="00FA26E1"/>
    <w:rsid w:val="00FB0775"/>
    <w:rsid w:val="00FB71D1"/>
    <w:rsid w:val="00FC309F"/>
    <w:rsid w:val="00FC55F0"/>
    <w:rsid w:val="00FC64DE"/>
    <w:rsid w:val="00FC6C57"/>
    <w:rsid w:val="00FC6DA8"/>
    <w:rsid w:val="00FD4AA0"/>
    <w:rsid w:val="00FE02CB"/>
    <w:rsid w:val="00FE0C04"/>
    <w:rsid w:val="00FE1350"/>
    <w:rsid w:val="00FE2435"/>
    <w:rsid w:val="00FE3DCC"/>
    <w:rsid w:val="00FE61DB"/>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EA7E5F"/>
    <w:pPr>
      <w:tabs>
        <w:tab w:val="right" w:leader="dot" w:pos="10080"/>
        <w:tab w:val="right" w:leader="dot" w:pos="10260"/>
      </w:tabs>
      <w:spacing w:before="180" w:after="40" w:line="240" w:lineRule="auto"/>
      <w:jc w:val="left"/>
    </w:pPr>
    <w:rPr>
      <w:b/>
      <w:caps/>
      <w:noProof/>
      <w:color w:val="1F497D" w:themeColor="text2"/>
    </w:rPr>
  </w:style>
  <w:style w:type="paragraph" w:styleId="TOC2">
    <w:name w:val="toc 2"/>
    <w:basedOn w:val="Heading2"/>
    <w:next w:val="Normal"/>
    <w:autoRedefine/>
    <w:uiPriority w:val="39"/>
    <w:unhideWhenUsed/>
    <w:qFormat/>
    <w:rsid w:val="00EA7E5F"/>
    <w:pPr>
      <w:tabs>
        <w:tab w:val="left" w:pos="720"/>
        <w:tab w:val="right" w:leader="dot" w:pos="10080"/>
      </w:tabs>
      <w:spacing w:after="40"/>
      <w:ind w:left="144"/>
    </w:pPr>
    <w:rPr>
      <w:b w:val="0"/>
      <w:caps w:val="0"/>
      <w:noProof/>
      <w:sz w:val="22"/>
    </w:rPr>
  </w:style>
  <w:style w:type="paragraph" w:styleId="TOC3">
    <w:name w:val="toc 3"/>
    <w:basedOn w:val="Heading3"/>
    <w:next w:val="Normal"/>
    <w:autoRedefine/>
    <w:uiPriority w:val="39"/>
    <w:unhideWhenUsed/>
    <w:qFormat/>
    <w:rsid w:val="00EA7E5F"/>
    <w:pPr>
      <w:tabs>
        <w:tab w:val="right" w:leader="dot" w:pos="10080"/>
      </w:tabs>
      <w:spacing w:after="40" w:line="240" w:lineRule="auto"/>
      <w:ind w:left="288" w:right="-162"/>
    </w:pPr>
    <w:rPr>
      <w:b w:val="0"/>
      <w:noProof/>
      <w:sz w:val="22"/>
    </w:rPr>
  </w:style>
  <w:style w:type="paragraph" w:styleId="TOC4">
    <w:name w:val="toc 4"/>
    <w:basedOn w:val="Heading3"/>
    <w:next w:val="Normal"/>
    <w:autoRedefine/>
    <w:uiPriority w:val="39"/>
    <w:unhideWhenUsed/>
    <w:qFormat/>
    <w:rsid w:val="00AC5AB4"/>
    <w:pPr>
      <w:tabs>
        <w:tab w:val="right" w:leader="dot" w:pos="10080"/>
      </w:tabs>
      <w:spacing w:after="40" w:line="240" w:lineRule="auto"/>
      <w:ind w:left="432" w:right="-252"/>
    </w:pPr>
    <w:rPr>
      <w:b w:val="0"/>
      <w:noProof/>
      <w:sz w:val="22"/>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autoRedefine/>
    <w:qFormat/>
    <w:rsid w:val="00DB7729"/>
    <w:pPr>
      <w:spacing w:after="120" w:line="240" w:lineRule="auto"/>
      <w:ind w:left="720"/>
      <w:jc w:val="left"/>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DB772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autoRedefine/>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20"/>
      </w:numPr>
    </w:pPr>
  </w:style>
  <w:style w:type="paragraph" w:customStyle="1" w:styleId="i">
    <w:name w:val="i"/>
    <w:basedOn w:val="Normal"/>
    <w:rsid w:val="00D343ED"/>
    <w:pPr>
      <w:numPr>
        <w:ilvl w:val="1"/>
        <w:numId w:val="20"/>
      </w:numPr>
    </w:pPr>
  </w:style>
  <w:style w:type="paragraph" w:customStyle="1" w:styleId="Preformatted">
    <w:name w:val="Preformatted"/>
    <w:basedOn w:val="Normal"/>
    <w:rsid w:val="002B7C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snapToGrid w:val="0"/>
      <w:sz w:val="20"/>
      <w:szCs w:val="20"/>
    </w:rPr>
  </w:style>
  <w:style w:type="paragraph" w:customStyle="1" w:styleId="HeadingC">
    <w:name w:val="Heading C"/>
    <w:basedOn w:val="Heading3"/>
    <w:link w:val="HeadingCChar"/>
    <w:autoRedefine/>
    <w:qFormat/>
    <w:rsid w:val="00DB7729"/>
    <w:rPr>
      <w:caps/>
    </w:rPr>
  </w:style>
  <w:style w:type="character" w:customStyle="1" w:styleId="HeadingCChar">
    <w:name w:val="Heading C Char"/>
    <w:basedOn w:val="Heading3Char"/>
    <w:link w:val="HeadingC"/>
    <w:rsid w:val="00DB7729"/>
    <w:rPr>
      <w:rFonts w:ascii="Arial" w:eastAsia="Times New Roman" w:hAnsi="Arial"/>
      <w:b/>
      <w:caps/>
      <w:color w:val="000000" w:themeColor="text1"/>
      <w:spacing w:val="1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EA7E5F"/>
    <w:pPr>
      <w:tabs>
        <w:tab w:val="right" w:leader="dot" w:pos="10080"/>
        <w:tab w:val="right" w:leader="dot" w:pos="10260"/>
      </w:tabs>
      <w:spacing w:before="180" w:after="40" w:line="240" w:lineRule="auto"/>
      <w:jc w:val="left"/>
    </w:pPr>
    <w:rPr>
      <w:b/>
      <w:caps/>
      <w:noProof/>
      <w:color w:val="1F497D" w:themeColor="text2"/>
    </w:rPr>
  </w:style>
  <w:style w:type="paragraph" w:styleId="TOC2">
    <w:name w:val="toc 2"/>
    <w:basedOn w:val="Heading2"/>
    <w:next w:val="Normal"/>
    <w:autoRedefine/>
    <w:uiPriority w:val="39"/>
    <w:unhideWhenUsed/>
    <w:qFormat/>
    <w:rsid w:val="00EA7E5F"/>
    <w:pPr>
      <w:tabs>
        <w:tab w:val="left" w:pos="720"/>
        <w:tab w:val="right" w:leader="dot" w:pos="10080"/>
      </w:tabs>
      <w:spacing w:after="40"/>
      <w:ind w:left="144"/>
    </w:pPr>
    <w:rPr>
      <w:b w:val="0"/>
      <w:caps w:val="0"/>
      <w:noProof/>
      <w:sz w:val="22"/>
    </w:rPr>
  </w:style>
  <w:style w:type="paragraph" w:styleId="TOC3">
    <w:name w:val="toc 3"/>
    <w:basedOn w:val="Heading3"/>
    <w:next w:val="Normal"/>
    <w:autoRedefine/>
    <w:uiPriority w:val="39"/>
    <w:unhideWhenUsed/>
    <w:qFormat/>
    <w:rsid w:val="00EA7E5F"/>
    <w:pPr>
      <w:tabs>
        <w:tab w:val="right" w:leader="dot" w:pos="10080"/>
      </w:tabs>
      <w:spacing w:after="40" w:line="240" w:lineRule="auto"/>
      <w:ind w:left="288" w:right="-162"/>
    </w:pPr>
    <w:rPr>
      <w:b w:val="0"/>
      <w:noProof/>
      <w:sz w:val="22"/>
    </w:rPr>
  </w:style>
  <w:style w:type="paragraph" w:styleId="TOC4">
    <w:name w:val="toc 4"/>
    <w:basedOn w:val="Heading3"/>
    <w:next w:val="Normal"/>
    <w:autoRedefine/>
    <w:uiPriority w:val="39"/>
    <w:unhideWhenUsed/>
    <w:qFormat/>
    <w:rsid w:val="00AC5AB4"/>
    <w:pPr>
      <w:tabs>
        <w:tab w:val="right" w:leader="dot" w:pos="10080"/>
      </w:tabs>
      <w:spacing w:after="40" w:line="240" w:lineRule="auto"/>
      <w:ind w:left="432" w:right="-252"/>
    </w:pPr>
    <w:rPr>
      <w:b w:val="0"/>
      <w:noProof/>
      <w:sz w:val="22"/>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autoRedefine/>
    <w:qFormat/>
    <w:rsid w:val="00DB7729"/>
    <w:pPr>
      <w:spacing w:after="120" w:line="240" w:lineRule="auto"/>
      <w:ind w:left="720"/>
      <w:jc w:val="left"/>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DB772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autoRedefine/>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20"/>
      </w:numPr>
    </w:pPr>
  </w:style>
  <w:style w:type="paragraph" w:customStyle="1" w:styleId="i">
    <w:name w:val="i"/>
    <w:basedOn w:val="Normal"/>
    <w:rsid w:val="00D343ED"/>
    <w:pPr>
      <w:numPr>
        <w:ilvl w:val="1"/>
        <w:numId w:val="20"/>
      </w:numPr>
    </w:pPr>
  </w:style>
  <w:style w:type="paragraph" w:customStyle="1" w:styleId="Preformatted">
    <w:name w:val="Preformatted"/>
    <w:basedOn w:val="Normal"/>
    <w:rsid w:val="002B7C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snapToGrid w:val="0"/>
      <w:sz w:val="20"/>
      <w:szCs w:val="20"/>
    </w:rPr>
  </w:style>
  <w:style w:type="paragraph" w:customStyle="1" w:styleId="HeadingC">
    <w:name w:val="Heading C"/>
    <w:basedOn w:val="Heading3"/>
    <w:link w:val="HeadingCChar"/>
    <w:autoRedefine/>
    <w:qFormat/>
    <w:rsid w:val="00DB7729"/>
    <w:rPr>
      <w:caps/>
    </w:rPr>
  </w:style>
  <w:style w:type="character" w:customStyle="1" w:styleId="HeadingCChar">
    <w:name w:val="Heading C Char"/>
    <w:basedOn w:val="Heading3Char"/>
    <w:link w:val="HeadingC"/>
    <w:rsid w:val="00DB7729"/>
    <w:rPr>
      <w:rFonts w:ascii="Arial" w:eastAsia="Times New Roman" w:hAnsi="Arial"/>
      <w:b/>
      <w:caps/>
      <w:color w:val="000000" w:themeColor="text1"/>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74002492">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510409405">
      <w:bodyDiv w:val="1"/>
      <w:marLeft w:val="0"/>
      <w:marRight w:val="0"/>
      <w:marTop w:val="0"/>
      <w:marBottom w:val="0"/>
      <w:divBdr>
        <w:top w:val="none" w:sz="0" w:space="0" w:color="auto"/>
        <w:left w:val="none" w:sz="0" w:space="0" w:color="auto"/>
        <w:bottom w:val="none" w:sz="0" w:space="0" w:color="auto"/>
        <w:right w:val="none" w:sz="0" w:space="0" w:color="auto"/>
      </w:divBdr>
    </w:div>
    <w:div w:id="513150890">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399980996">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063750293">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P:\Sustainable%20Purchasing%20Working%20Papers%20FY14\Communications\Internet\specification%20docs%20for%20web\Furniture\furn_sow.docx" TargetMode="External"/><Relationship Id="rId26" Type="http://schemas.openxmlformats.org/officeDocument/2006/relationships/hyperlink" Target="http://ocp.dc.gov/page/sustainable-purchasing" TargetMode="External"/><Relationship Id="rId39" Type="http://schemas.openxmlformats.org/officeDocument/2006/relationships/hyperlink" Target="http://www.scsglobalservices.com/certified-green-products-guide" TargetMode="External"/><Relationship Id="rId3" Type="http://schemas.openxmlformats.org/officeDocument/2006/relationships/customXml" Target="../customXml/item3.xml"/><Relationship Id="rId21" Type="http://schemas.openxmlformats.org/officeDocument/2006/relationships/hyperlink" Target="file:///P:\Sustainable%20Purchasing%20Working%20Papers%20FY14\Communications\Internet\specification%20docs%20for%20web\Furniture\furn_sow.docx" TargetMode="External"/><Relationship Id="rId34" Type="http://schemas.openxmlformats.org/officeDocument/2006/relationships/hyperlink" Target="http://www.scsglobalservices.com/files/standards/scs_stn_ec10-3-2014_051614.pdf" TargetMode="External"/><Relationship Id="rId42" Type="http://schemas.openxmlformats.org/officeDocument/2006/relationships/hyperlink" Target="mailto:sppdc@dc.gov" TargetMode="External"/><Relationship Id="rId47" Type="http://schemas.openxmlformats.org/officeDocument/2006/relationships/hyperlink" Target="http://ocp.dc.gov/page/district-columbia-sustainable-specifications" TargetMode="External"/><Relationship Id="rId50" Type="http://schemas.openxmlformats.org/officeDocument/2006/relationships/hyperlink" Target="mailto:sppdc@dc.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P:\Sustainable%20Purchasing%20Working%20Papers%20FY14\Communications\Internet\specification%20docs%20for%20web\Furniture\furn_sow.docx" TargetMode="External"/><Relationship Id="rId25" Type="http://schemas.openxmlformats.org/officeDocument/2006/relationships/hyperlink" Target="mailto:sppdc@dc.gov" TargetMode="External"/><Relationship Id="rId33" Type="http://schemas.openxmlformats.org/officeDocument/2006/relationships/hyperlink" Target="http://www.comm-2000.com/ProductDetail.aspx?UniqueKey=27251" TargetMode="External"/><Relationship Id="rId38" Type="http://schemas.openxmlformats.org/officeDocument/2006/relationships/hyperlink" Target="http://www.ul.com/global/eng/pages/offerings/businesses/environment/databasesearch/" TargetMode="External"/><Relationship Id="rId46" Type="http://schemas.openxmlformats.org/officeDocument/2006/relationships/hyperlink" Target="mailto:sppdc@dc.gov"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P:\Sustainable%20Purchasing%20Working%20Papers%20FY14\Communications\Internet\specification%20docs%20for%20web\Furniture\furn_sow.docx" TargetMode="External"/><Relationship Id="rId29" Type="http://schemas.openxmlformats.org/officeDocument/2006/relationships/hyperlink" Target="http://ocp.dc.gov/page/mayoral-order-2009-60" TargetMode="External"/><Relationship Id="rId41" Type="http://schemas.openxmlformats.org/officeDocument/2006/relationships/hyperlink" Target="mailto:sppdc@dc.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jonathan.rifkin@dc.gov" TargetMode="External"/><Relationship Id="rId32" Type="http://schemas.openxmlformats.org/officeDocument/2006/relationships/hyperlink" Target="https://www.comm-2000.com/category.aspx?sendingPageType=BigBrowser&amp;CatalogID=Standards&amp;CategoryID=GreenGuard%20Standards(ULEnvironment)" TargetMode="External"/><Relationship Id="rId37" Type="http://schemas.openxmlformats.org/officeDocument/2006/relationships/hyperlink" Target="http://ocp.dc.gov/page/district-columbia-sustainable-specifications" TargetMode="External"/><Relationship Id="rId40" Type="http://schemas.openxmlformats.org/officeDocument/2006/relationships/hyperlink" Target="http://products.levelcertified.org/" TargetMode="External"/><Relationship Id="rId45" Type="http://schemas.openxmlformats.org/officeDocument/2006/relationships/hyperlink" Target="http://ocp.dc.gov/page/district-columbia-sustainable-specification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file:///P:\Sustainable%20Purchasing%20Working%20Papers%20FY14\Communications\Internet\specification%20docs%20for%20web\Furniture\furn_sow.docx" TargetMode="External"/><Relationship Id="rId28" Type="http://schemas.openxmlformats.org/officeDocument/2006/relationships/hyperlink" Target="http://ocp.dc.gov/page/environmentally-preferable-products-and-services-epps-policy" TargetMode="External"/><Relationship Id="rId36" Type="http://schemas.openxmlformats.org/officeDocument/2006/relationships/hyperlink" Target="http://www.c2ccertified.org/products/registry" TargetMode="External"/><Relationship Id="rId49" Type="http://schemas.openxmlformats.org/officeDocument/2006/relationships/hyperlink" Target="http://ocp.dc.gov/page/district-columbia-sustainable-specifications" TargetMode="External"/><Relationship Id="rId10" Type="http://schemas.openxmlformats.org/officeDocument/2006/relationships/footnotes" Target="footnotes.xml"/><Relationship Id="rId19" Type="http://schemas.openxmlformats.org/officeDocument/2006/relationships/hyperlink" Target="file:///P:\Sustainable%20Purchasing%20Working%20Papers%20FY14\Communications\Internet\specification%20docs%20for%20web\Furniture\furn_sow.docx" TargetMode="External"/><Relationship Id="rId31" Type="http://schemas.openxmlformats.org/officeDocument/2006/relationships/hyperlink" Target="http://www.c2ccertified.org/images/uploads/C2CCertified_Product_Standard_V3.pdf" TargetMode="External"/><Relationship Id="rId44" Type="http://schemas.openxmlformats.org/officeDocument/2006/relationships/hyperlink" Target="mailto:sppdc@dc.gov" TargetMode="External"/><Relationship Id="rId52" Type="http://schemas.openxmlformats.org/officeDocument/2006/relationships/hyperlink" Target="http://toxicsinpackaging.org/model_legislatio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P:\Sustainable%20Purchasing%20Working%20Papers%20FY14\Communications\Internet\specification%20docs%20for%20web\Furniture\furn_sow.docx" TargetMode="External"/><Relationship Id="rId27" Type="http://schemas.openxmlformats.org/officeDocument/2006/relationships/hyperlink" Target="http://ocp.dc.gov/publication/procurement-practices-reform-act-2010" TargetMode="External"/><Relationship Id="rId30" Type="http://schemas.openxmlformats.org/officeDocument/2006/relationships/hyperlink" Target="https://www.bifma.org/store/ViewProduct.aspx?ID=1377924" TargetMode="External"/><Relationship Id="rId35" Type="http://schemas.openxmlformats.org/officeDocument/2006/relationships/hyperlink" Target="http://ocp.dc.gov/page/district-columbia-sustainable-specifications" TargetMode="External"/><Relationship Id="rId43" Type="http://schemas.openxmlformats.org/officeDocument/2006/relationships/hyperlink" Target="mailto:sppdc@dc.gov" TargetMode="External"/><Relationship Id="rId48" Type="http://schemas.openxmlformats.org/officeDocument/2006/relationships/hyperlink" Target="mailto:sppdc@dc.gov" TargetMode="External"/><Relationship Id="rId8" Type="http://schemas.openxmlformats.org/officeDocument/2006/relationships/settings" Target="settings.xml"/><Relationship Id="rId51" Type="http://schemas.openxmlformats.org/officeDocument/2006/relationships/hyperlink" Target="mailto:sppd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72E314EF-F9AD-454B-BEB3-3B47A9F0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7</TotalTime>
  <Pages>13</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4</cp:revision>
  <cp:lastPrinted>2014-10-15T19:02:00Z</cp:lastPrinted>
  <dcterms:created xsi:type="dcterms:W3CDTF">2014-11-21T17:00:00Z</dcterms:created>
  <dcterms:modified xsi:type="dcterms:W3CDTF">2014-11-25T16:39:00Z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