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p>
    <w:p w:rsidR="00091891" w:rsidRPr="00DB1483" w:rsidRDefault="00D31A87" w:rsidP="00DB1483">
      <w:pPr>
        <w:jc w:val="center"/>
        <w:rPr>
          <w:rFonts w:cs="Arial"/>
          <w:b/>
          <w:caps/>
          <w:sz w:val="40"/>
          <w:szCs w:val="40"/>
        </w:rPr>
      </w:pPr>
      <w:r>
        <w:rPr>
          <w:rFonts w:cs="Arial"/>
          <w:b/>
          <w:caps/>
          <w:sz w:val="40"/>
          <w:szCs w:val="40"/>
        </w:rPr>
        <w:t>statement of worK</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6239E8" w:rsidP="00DB1483">
      <w:pPr>
        <w:jc w:val="center"/>
        <w:rPr>
          <w:rFonts w:cs="Arial"/>
          <w:b/>
          <w:caps/>
          <w:sz w:val="40"/>
          <w:szCs w:val="40"/>
        </w:rPr>
      </w:pPr>
      <w:r w:rsidRPr="00DB1483">
        <w:rPr>
          <w:rFonts w:cs="Arial"/>
          <w:b/>
          <w:caps/>
          <w:sz w:val="40"/>
          <w:szCs w:val="40"/>
        </w:rPr>
        <w:t>Food Service</w:t>
      </w:r>
      <w:r w:rsidR="00A56AFA" w:rsidRPr="00DB1483">
        <w:rPr>
          <w:rFonts w:cs="Arial"/>
          <w:b/>
          <w:caps/>
          <w:sz w:val="40"/>
          <w:szCs w:val="40"/>
        </w:rPr>
        <w:t>s</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11D62472" wp14:editId="5F40F2EB">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default" r:id="rId13"/>
          <w:footerReference w:type="even" r:id="rId14"/>
          <w:footerReference w:type="default" r:id="rId15"/>
          <w:headerReference w:type="first" r:id="rId16"/>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251401896"/>
        <w:docPartObj>
          <w:docPartGallery w:val="Table of Contents"/>
          <w:docPartUnique/>
        </w:docPartObj>
      </w:sdtPr>
      <w:sdtEndPr>
        <w:rPr>
          <w:b/>
          <w:noProof/>
        </w:rPr>
      </w:sdtEndPr>
      <w:sdtContent>
        <w:p w:rsidR="00BC59CF" w:rsidRDefault="00BC59CF">
          <w:pPr>
            <w:pStyle w:val="TOCHeading"/>
          </w:pPr>
          <w:r>
            <w:t>Contents</w:t>
          </w:r>
        </w:p>
        <w:p w:rsidR="00815AB0" w:rsidRDefault="007254C3" w:rsidP="00815AB0">
          <w:pPr>
            <w:pStyle w:val="TOC1"/>
            <w:rPr>
              <w:rFonts w:asciiTheme="minorHAnsi" w:eastAsiaTheme="minorEastAsia" w:hAnsiTheme="minorHAnsi" w:cstheme="minorBidi"/>
              <w:color w:val="auto"/>
              <w:szCs w:val="22"/>
            </w:rPr>
          </w:pPr>
          <w:r>
            <w:fldChar w:fldCharType="begin"/>
          </w:r>
          <w:r>
            <w:instrText xml:space="preserve"> TOC \o "1-3" \h \z \u </w:instrText>
          </w:r>
          <w:r>
            <w:fldChar w:fldCharType="separate"/>
          </w:r>
          <w:hyperlink w:anchor="_Toc404341358" w:history="1">
            <w:r w:rsidR="00815AB0" w:rsidRPr="008B1856">
              <w:rPr>
                <w:rStyle w:val="Hyperlink"/>
              </w:rPr>
              <w:t>How to Use this Document</w:t>
            </w:r>
            <w:r w:rsidR="00815AB0">
              <w:rPr>
                <w:webHidden/>
              </w:rPr>
              <w:tab/>
            </w:r>
            <w:r w:rsidR="00815AB0">
              <w:rPr>
                <w:webHidden/>
              </w:rPr>
              <w:fldChar w:fldCharType="begin"/>
            </w:r>
            <w:r w:rsidR="00815AB0">
              <w:rPr>
                <w:webHidden/>
              </w:rPr>
              <w:instrText xml:space="preserve"> PAGEREF _Toc404341358 \h </w:instrText>
            </w:r>
            <w:r w:rsidR="00815AB0">
              <w:rPr>
                <w:webHidden/>
              </w:rPr>
            </w:r>
            <w:r w:rsidR="00815AB0">
              <w:rPr>
                <w:webHidden/>
              </w:rPr>
              <w:fldChar w:fldCharType="separate"/>
            </w:r>
            <w:r w:rsidR="006325A8">
              <w:rPr>
                <w:webHidden/>
              </w:rPr>
              <w:t>3</w:t>
            </w:r>
            <w:r w:rsidR="00815AB0">
              <w:rPr>
                <w:webHidden/>
              </w:rPr>
              <w:fldChar w:fldCharType="end"/>
            </w:r>
          </w:hyperlink>
        </w:p>
        <w:p w:rsidR="00815AB0" w:rsidRDefault="006C67B3" w:rsidP="00815AB0">
          <w:pPr>
            <w:pStyle w:val="TOC1"/>
            <w:rPr>
              <w:rFonts w:asciiTheme="minorHAnsi" w:eastAsiaTheme="minorEastAsia" w:hAnsiTheme="minorHAnsi" w:cstheme="minorBidi"/>
              <w:color w:val="auto"/>
              <w:szCs w:val="22"/>
            </w:rPr>
          </w:pPr>
          <w:hyperlink w:anchor="_Toc404341359" w:history="1">
            <w:r w:rsidR="00815AB0" w:rsidRPr="008B1856">
              <w:rPr>
                <w:rStyle w:val="Hyperlink"/>
              </w:rPr>
              <w:t>Section C Specifications/Work Statement Environmental Guidance</w:t>
            </w:r>
            <w:r w:rsidR="00815AB0">
              <w:rPr>
                <w:webHidden/>
              </w:rPr>
              <w:tab/>
            </w:r>
            <w:r w:rsidR="00815AB0">
              <w:rPr>
                <w:webHidden/>
              </w:rPr>
              <w:fldChar w:fldCharType="begin"/>
            </w:r>
            <w:r w:rsidR="00815AB0">
              <w:rPr>
                <w:webHidden/>
              </w:rPr>
              <w:instrText xml:space="preserve"> PAGEREF _Toc404341359 \h </w:instrText>
            </w:r>
            <w:r w:rsidR="00815AB0">
              <w:rPr>
                <w:webHidden/>
              </w:rPr>
            </w:r>
            <w:r w:rsidR="00815AB0">
              <w:rPr>
                <w:webHidden/>
              </w:rPr>
              <w:fldChar w:fldCharType="separate"/>
            </w:r>
            <w:r w:rsidR="006325A8">
              <w:rPr>
                <w:webHidden/>
              </w:rPr>
              <w:t>4</w:t>
            </w:r>
            <w:r w:rsidR="00815AB0">
              <w:rPr>
                <w:webHidden/>
              </w:rPr>
              <w:fldChar w:fldCharType="end"/>
            </w:r>
          </w:hyperlink>
        </w:p>
        <w:p w:rsidR="00815AB0" w:rsidRDefault="006C67B3">
          <w:pPr>
            <w:pStyle w:val="TOC2"/>
            <w:rPr>
              <w:rFonts w:asciiTheme="minorHAnsi" w:eastAsiaTheme="minorEastAsia" w:hAnsiTheme="minorHAnsi" w:cstheme="minorBidi"/>
              <w:szCs w:val="22"/>
            </w:rPr>
          </w:pPr>
          <w:hyperlink w:anchor="_Toc404341360" w:history="1">
            <w:r w:rsidR="00815AB0" w:rsidRPr="008B1856">
              <w:rPr>
                <w:rStyle w:val="Hyperlink"/>
              </w:rPr>
              <w:t>C.2</w:t>
            </w:r>
            <w:r w:rsidR="00815AB0">
              <w:rPr>
                <w:rFonts w:asciiTheme="minorHAnsi" w:eastAsiaTheme="minorEastAsia" w:hAnsiTheme="minorHAnsi" w:cstheme="minorBidi"/>
                <w:szCs w:val="22"/>
              </w:rPr>
              <w:tab/>
            </w:r>
            <w:r w:rsidR="00815AB0" w:rsidRPr="008B1856">
              <w:rPr>
                <w:rStyle w:val="Hyperlink"/>
              </w:rPr>
              <w:t>Applicable Documents</w:t>
            </w:r>
            <w:r w:rsidR="00815AB0">
              <w:rPr>
                <w:webHidden/>
              </w:rPr>
              <w:tab/>
            </w:r>
            <w:r w:rsidR="00815AB0">
              <w:rPr>
                <w:webHidden/>
              </w:rPr>
              <w:fldChar w:fldCharType="begin"/>
            </w:r>
            <w:r w:rsidR="00815AB0">
              <w:rPr>
                <w:webHidden/>
              </w:rPr>
              <w:instrText xml:space="preserve"> PAGEREF _Toc404341360 \h </w:instrText>
            </w:r>
            <w:r w:rsidR="00815AB0">
              <w:rPr>
                <w:webHidden/>
              </w:rPr>
            </w:r>
            <w:r w:rsidR="00815AB0">
              <w:rPr>
                <w:webHidden/>
              </w:rPr>
              <w:fldChar w:fldCharType="separate"/>
            </w:r>
            <w:r w:rsidR="006325A8">
              <w:rPr>
                <w:webHidden/>
              </w:rPr>
              <w:t>4</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r:id="rId17" w:anchor="_Toc404341361" w:history="1">
            <w:r w:rsidR="00815AB0" w:rsidRPr="008B1856">
              <w:rPr>
                <w:rStyle w:val="Hyperlink"/>
                <w:rFonts w:cs="Arial"/>
              </w:rPr>
              <w:t>Guidance</w:t>
            </w:r>
            <w:r w:rsidR="00815AB0">
              <w:rPr>
                <w:webHidden/>
              </w:rPr>
              <w:tab/>
            </w:r>
            <w:r w:rsidR="00815AB0">
              <w:rPr>
                <w:webHidden/>
              </w:rPr>
              <w:fldChar w:fldCharType="begin"/>
            </w:r>
            <w:r w:rsidR="00815AB0">
              <w:rPr>
                <w:webHidden/>
              </w:rPr>
              <w:instrText xml:space="preserve"> PAGEREF _Toc404341361 \h </w:instrText>
            </w:r>
            <w:r w:rsidR="00815AB0">
              <w:rPr>
                <w:webHidden/>
              </w:rPr>
            </w:r>
            <w:r w:rsidR="00815AB0">
              <w:rPr>
                <w:webHidden/>
              </w:rPr>
              <w:fldChar w:fldCharType="separate"/>
            </w:r>
            <w:r w:rsidR="006325A8">
              <w:rPr>
                <w:webHidden/>
              </w:rPr>
              <w:t>4</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62" w:history="1">
            <w:r w:rsidR="00815AB0" w:rsidRPr="008B1856">
              <w:rPr>
                <w:rStyle w:val="Hyperlink"/>
              </w:rPr>
              <w:t>Language to Insert in Statement of Work</w:t>
            </w:r>
            <w:r w:rsidR="00815AB0">
              <w:rPr>
                <w:webHidden/>
              </w:rPr>
              <w:tab/>
            </w:r>
            <w:r w:rsidR="00815AB0">
              <w:rPr>
                <w:webHidden/>
              </w:rPr>
              <w:fldChar w:fldCharType="begin"/>
            </w:r>
            <w:r w:rsidR="00815AB0">
              <w:rPr>
                <w:webHidden/>
              </w:rPr>
              <w:instrText xml:space="preserve"> PAGEREF _Toc404341362 \h </w:instrText>
            </w:r>
            <w:r w:rsidR="00815AB0">
              <w:rPr>
                <w:webHidden/>
              </w:rPr>
            </w:r>
            <w:r w:rsidR="00815AB0">
              <w:rPr>
                <w:webHidden/>
              </w:rPr>
              <w:fldChar w:fldCharType="separate"/>
            </w:r>
            <w:r w:rsidR="006325A8">
              <w:rPr>
                <w:webHidden/>
              </w:rPr>
              <w:t>4</w:t>
            </w:r>
            <w:r w:rsidR="00815AB0">
              <w:rPr>
                <w:webHidden/>
              </w:rPr>
              <w:fldChar w:fldCharType="end"/>
            </w:r>
          </w:hyperlink>
        </w:p>
        <w:p w:rsidR="00815AB0" w:rsidRDefault="006C67B3">
          <w:pPr>
            <w:pStyle w:val="TOC2"/>
            <w:rPr>
              <w:rFonts w:asciiTheme="minorHAnsi" w:eastAsiaTheme="minorEastAsia" w:hAnsiTheme="minorHAnsi" w:cstheme="minorBidi"/>
              <w:szCs w:val="22"/>
            </w:rPr>
          </w:pPr>
          <w:hyperlink w:anchor="_Toc404341363" w:history="1">
            <w:r w:rsidR="00815AB0" w:rsidRPr="008B1856">
              <w:rPr>
                <w:rStyle w:val="Hyperlink"/>
              </w:rPr>
              <w:t>C.3</w:t>
            </w:r>
            <w:r w:rsidR="00815AB0">
              <w:rPr>
                <w:rFonts w:asciiTheme="minorHAnsi" w:eastAsiaTheme="minorEastAsia" w:hAnsiTheme="minorHAnsi" w:cstheme="minorBidi"/>
                <w:szCs w:val="22"/>
              </w:rPr>
              <w:tab/>
            </w:r>
            <w:r w:rsidR="00815AB0" w:rsidRPr="008B1856">
              <w:rPr>
                <w:rStyle w:val="Hyperlink"/>
              </w:rPr>
              <w:t>Definitions</w:t>
            </w:r>
            <w:r w:rsidR="00815AB0">
              <w:rPr>
                <w:webHidden/>
              </w:rPr>
              <w:tab/>
            </w:r>
            <w:r w:rsidR="00815AB0">
              <w:rPr>
                <w:webHidden/>
              </w:rPr>
              <w:fldChar w:fldCharType="begin"/>
            </w:r>
            <w:r w:rsidR="00815AB0">
              <w:rPr>
                <w:webHidden/>
              </w:rPr>
              <w:instrText xml:space="preserve"> PAGEREF _Toc404341363 \h </w:instrText>
            </w:r>
            <w:r w:rsidR="00815AB0">
              <w:rPr>
                <w:webHidden/>
              </w:rPr>
            </w:r>
            <w:r w:rsidR="00815AB0">
              <w:rPr>
                <w:webHidden/>
              </w:rPr>
              <w:fldChar w:fldCharType="separate"/>
            </w:r>
            <w:r w:rsidR="006325A8">
              <w:rPr>
                <w:webHidden/>
              </w:rPr>
              <w:t>9</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r:id="rId18" w:anchor="_Toc404341364" w:history="1">
            <w:r w:rsidR="00815AB0" w:rsidRPr="008B1856">
              <w:rPr>
                <w:rStyle w:val="Hyperlink"/>
                <w:rFonts w:cs="Arial"/>
              </w:rPr>
              <w:t>Guidance</w:t>
            </w:r>
            <w:r w:rsidR="00815AB0">
              <w:rPr>
                <w:webHidden/>
              </w:rPr>
              <w:tab/>
            </w:r>
            <w:r w:rsidR="00815AB0">
              <w:rPr>
                <w:webHidden/>
              </w:rPr>
              <w:fldChar w:fldCharType="begin"/>
            </w:r>
            <w:r w:rsidR="00815AB0">
              <w:rPr>
                <w:webHidden/>
              </w:rPr>
              <w:instrText xml:space="preserve"> PAGEREF _Toc404341364 \h </w:instrText>
            </w:r>
            <w:r w:rsidR="00815AB0">
              <w:rPr>
                <w:webHidden/>
              </w:rPr>
            </w:r>
            <w:r w:rsidR="00815AB0">
              <w:rPr>
                <w:webHidden/>
              </w:rPr>
              <w:fldChar w:fldCharType="separate"/>
            </w:r>
            <w:r w:rsidR="006325A8">
              <w:rPr>
                <w:webHidden/>
              </w:rPr>
              <w:t>9</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65" w:history="1">
            <w:r w:rsidR="00815AB0" w:rsidRPr="008B1856">
              <w:rPr>
                <w:rStyle w:val="Hyperlink"/>
              </w:rPr>
              <w:t>Language to Insert in Statement of Work</w:t>
            </w:r>
            <w:r w:rsidR="00815AB0">
              <w:rPr>
                <w:webHidden/>
              </w:rPr>
              <w:tab/>
            </w:r>
            <w:r w:rsidR="00815AB0">
              <w:rPr>
                <w:webHidden/>
              </w:rPr>
              <w:fldChar w:fldCharType="begin"/>
            </w:r>
            <w:r w:rsidR="00815AB0">
              <w:rPr>
                <w:webHidden/>
              </w:rPr>
              <w:instrText xml:space="preserve"> PAGEREF _Toc404341365 \h </w:instrText>
            </w:r>
            <w:r w:rsidR="00815AB0">
              <w:rPr>
                <w:webHidden/>
              </w:rPr>
            </w:r>
            <w:r w:rsidR="00815AB0">
              <w:rPr>
                <w:webHidden/>
              </w:rPr>
              <w:fldChar w:fldCharType="separate"/>
            </w:r>
            <w:r w:rsidR="006325A8">
              <w:rPr>
                <w:webHidden/>
              </w:rPr>
              <w:t>9</w:t>
            </w:r>
            <w:r w:rsidR="00815AB0">
              <w:rPr>
                <w:webHidden/>
              </w:rPr>
              <w:fldChar w:fldCharType="end"/>
            </w:r>
          </w:hyperlink>
        </w:p>
        <w:p w:rsidR="00815AB0" w:rsidRDefault="006C67B3">
          <w:pPr>
            <w:pStyle w:val="TOC2"/>
            <w:rPr>
              <w:rFonts w:asciiTheme="minorHAnsi" w:eastAsiaTheme="minorEastAsia" w:hAnsiTheme="minorHAnsi" w:cstheme="minorBidi"/>
              <w:szCs w:val="22"/>
            </w:rPr>
          </w:pPr>
          <w:hyperlink w:anchor="_Toc404341366" w:history="1">
            <w:r w:rsidR="00815AB0" w:rsidRPr="008B1856">
              <w:rPr>
                <w:rStyle w:val="Hyperlink"/>
              </w:rPr>
              <w:t>C.4</w:t>
            </w:r>
            <w:r w:rsidR="00815AB0">
              <w:rPr>
                <w:rFonts w:asciiTheme="minorHAnsi" w:eastAsiaTheme="minorEastAsia" w:hAnsiTheme="minorHAnsi" w:cstheme="minorBidi"/>
                <w:szCs w:val="22"/>
              </w:rPr>
              <w:tab/>
            </w:r>
            <w:r w:rsidR="00815AB0" w:rsidRPr="008B1856">
              <w:rPr>
                <w:rStyle w:val="Hyperlink"/>
              </w:rPr>
              <w:t>Background</w:t>
            </w:r>
            <w:r w:rsidR="00815AB0">
              <w:rPr>
                <w:webHidden/>
              </w:rPr>
              <w:tab/>
            </w:r>
            <w:r w:rsidR="00815AB0">
              <w:rPr>
                <w:webHidden/>
              </w:rPr>
              <w:fldChar w:fldCharType="begin"/>
            </w:r>
            <w:r w:rsidR="00815AB0">
              <w:rPr>
                <w:webHidden/>
              </w:rPr>
              <w:instrText xml:space="preserve"> PAGEREF _Toc404341366 \h </w:instrText>
            </w:r>
            <w:r w:rsidR="00815AB0">
              <w:rPr>
                <w:webHidden/>
              </w:rPr>
            </w:r>
            <w:r w:rsidR="00815AB0">
              <w:rPr>
                <w:webHidden/>
              </w:rPr>
              <w:fldChar w:fldCharType="separate"/>
            </w:r>
            <w:r w:rsidR="006325A8">
              <w:rPr>
                <w:webHidden/>
              </w:rPr>
              <w:t>12</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r:id="rId19" w:anchor="_Toc404341367" w:history="1">
            <w:r w:rsidR="00815AB0" w:rsidRPr="008B1856">
              <w:rPr>
                <w:rStyle w:val="Hyperlink"/>
              </w:rPr>
              <w:t>Guidance</w:t>
            </w:r>
            <w:r w:rsidR="00815AB0">
              <w:rPr>
                <w:webHidden/>
              </w:rPr>
              <w:tab/>
            </w:r>
            <w:r w:rsidR="00815AB0">
              <w:rPr>
                <w:webHidden/>
              </w:rPr>
              <w:fldChar w:fldCharType="begin"/>
            </w:r>
            <w:r w:rsidR="00815AB0">
              <w:rPr>
                <w:webHidden/>
              </w:rPr>
              <w:instrText xml:space="preserve"> PAGEREF _Toc404341367 \h </w:instrText>
            </w:r>
            <w:r w:rsidR="00815AB0">
              <w:rPr>
                <w:webHidden/>
              </w:rPr>
            </w:r>
            <w:r w:rsidR="00815AB0">
              <w:rPr>
                <w:webHidden/>
              </w:rPr>
              <w:fldChar w:fldCharType="separate"/>
            </w:r>
            <w:r w:rsidR="006325A8">
              <w:rPr>
                <w:webHidden/>
              </w:rPr>
              <w:t>12</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68" w:history="1">
            <w:r w:rsidR="00815AB0" w:rsidRPr="008B1856">
              <w:rPr>
                <w:rStyle w:val="Hyperlink"/>
              </w:rPr>
              <w:t>Language to Insert into Statement of Work</w:t>
            </w:r>
            <w:r w:rsidR="00815AB0">
              <w:rPr>
                <w:webHidden/>
              </w:rPr>
              <w:tab/>
            </w:r>
            <w:r w:rsidR="00815AB0">
              <w:rPr>
                <w:webHidden/>
              </w:rPr>
              <w:fldChar w:fldCharType="begin"/>
            </w:r>
            <w:r w:rsidR="00815AB0">
              <w:rPr>
                <w:webHidden/>
              </w:rPr>
              <w:instrText xml:space="preserve"> PAGEREF _Toc404341368 \h </w:instrText>
            </w:r>
            <w:r w:rsidR="00815AB0">
              <w:rPr>
                <w:webHidden/>
              </w:rPr>
            </w:r>
            <w:r w:rsidR="00815AB0">
              <w:rPr>
                <w:webHidden/>
              </w:rPr>
              <w:fldChar w:fldCharType="separate"/>
            </w:r>
            <w:r w:rsidR="006325A8">
              <w:rPr>
                <w:webHidden/>
              </w:rPr>
              <w:t>12</w:t>
            </w:r>
            <w:r w:rsidR="00815AB0">
              <w:rPr>
                <w:webHidden/>
              </w:rPr>
              <w:fldChar w:fldCharType="end"/>
            </w:r>
          </w:hyperlink>
        </w:p>
        <w:p w:rsidR="00815AB0" w:rsidRDefault="006C67B3">
          <w:pPr>
            <w:pStyle w:val="TOC2"/>
            <w:rPr>
              <w:rFonts w:asciiTheme="minorHAnsi" w:eastAsiaTheme="minorEastAsia" w:hAnsiTheme="minorHAnsi" w:cstheme="minorBidi"/>
              <w:szCs w:val="22"/>
            </w:rPr>
          </w:pPr>
          <w:hyperlink w:anchor="_Toc404341369" w:history="1">
            <w:r w:rsidR="00815AB0" w:rsidRPr="008B1856">
              <w:rPr>
                <w:rStyle w:val="Hyperlink"/>
              </w:rPr>
              <w:t>C.5</w:t>
            </w:r>
            <w:r w:rsidR="00815AB0">
              <w:rPr>
                <w:rFonts w:asciiTheme="minorHAnsi" w:eastAsiaTheme="minorEastAsia" w:hAnsiTheme="minorHAnsi" w:cstheme="minorBidi"/>
                <w:szCs w:val="22"/>
              </w:rPr>
              <w:tab/>
            </w:r>
            <w:r w:rsidR="00815AB0" w:rsidRPr="008B1856">
              <w:rPr>
                <w:rStyle w:val="Hyperlink"/>
              </w:rPr>
              <w:t>Requirements</w:t>
            </w:r>
            <w:r w:rsidR="00815AB0">
              <w:rPr>
                <w:webHidden/>
              </w:rPr>
              <w:tab/>
            </w:r>
            <w:r w:rsidR="00815AB0">
              <w:rPr>
                <w:webHidden/>
              </w:rPr>
              <w:fldChar w:fldCharType="begin"/>
            </w:r>
            <w:r w:rsidR="00815AB0">
              <w:rPr>
                <w:webHidden/>
              </w:rPr>
              <w:instrText xml:space="preserve"> PAGEREF _Toc404341369 \h </w:instrText>
            </w:r>
            <w:r w:rsidR="00815AB0">
              <w:rPr>
                <w:webHidden/>
              </w:rPr>
            </w:r>
            <w:r w:rsidR="00815AB0">
              <w:rPr>
                <w:webHidden/>
              </w:rPr>
              <w:fldChar w:fldCharType="separate"/>
            </w:r>
            <w:r w:rsidR="006325A8">
              <w:rPr>
                <w:webHidden/>
              </w:rPr>
              <w:t>13</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r:id="rId20" w:anchor="_Toc404341370" w:history="1">
            <w:r w:rsidR="00815AB0" w:rsidRPr="008B1856">
              <w:rPr>
                <w:rStyle w:val="Hyperlink"/>
              </w:rPr>
              <w:t>Guidance</w:t>
            </w:r>
            <w:r w:rsidR="00815AB0">
              <w:rPr>
                <w:webHidden/>
              </w:rPr>
              <w:tab/>
            </w:r>
            <w:r w:rsidR="00815AB0">
              <w:rPr>
                <w:webHidden/>
              </w:rPr>
              <w:fldChar w:fldCharType="begin"/>
            </w:r>
            <w:r w:rsidR="00815AB0">
              <w:rPr>
                <w:webHidden/>
              </w:rPr>
              <w:instrText xml:space="preserve"> PAGEREF _Toc404341370 \h </w:instrText>
            </w:r>
            <w:r w:rsidR="00815AB0">
              <w:rPr>
                <w:webHidden/>
              </w:rPr>
            </w:r>
            <w:r w:rsidR="00815AB0">
              <w:rPr>
                <w:webHidden/>
              </w:rPr>
              <w:fldChar w:fldCharType="separate"/>
            </w:r>
            <w:r w:rsidR="006325A8">
              <w:rPr>
                <w:webHidden/>
              </w:rPr>
              <w:t>13</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71" w:history="1">
            <w:r w:rsidR="00815AB0" w:rsidRPr="008B1856">
              <w:rPr>
                <w:rStyle w:val="Hyperlink"/>
              </w:rPr>
              <w:t>Purchases of Food and Beverages</w:t>
            </w:r>
            <w:r w:rsidR="00815AB0">
              <w:rPr>
                <w:webHidden/>
              </w:rPr>
              <w:tab/>
            </w:r>
            <w:r w:rsidR="00815AB0">
              <w:rPr>
                <w:webHidden/>
              </w:rPr>
              <w:fldChar w:fldCharType="begin"/>
            </w:r>
            <w:r w:rsidR="00815AB0">
              <w:rPr>
                <w:webHidden/>
              </w:rPr>
              <w:instrText xml:space="preserve"> PAGEREF _Toc404341371 \h </w:instrText>
            </w:r>
            <w:r w:rsidR="00815AB0">
              <w:rPr>
                <w:webHidden/>
              </w:rPr>
            </w:r>
            <w:r w:rsidR="00815AB0">
              <w:rPr>
                <w:webHidden/>
              </w:rPr>
              <w:fldChar w:fldCharType="separate"/>
            </w:r>
            <w:r w:rsidR="006325A8">
              <w:rPr>
                <w:webHidden/>
              </w:rPr>
              <w:t>13</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72" w:history="1">
            <w:r w:rsidR="00815AB0" w:rsidRPr="008B1856">
              <w:rPr>
                <w:rStyle w:val="Hyperlink"/>
              </w:rPr>
              <w:t>Solid Waste Recycling</w:t>
            </w:r>
            <w:r w:rsidR="00815AB0">
              <w:rPr>
                <w:webHidden/>
              </w:rPr>
              <w:tab/>
            </w:r>
            <w:r w:rsidR="00815AB0">
              <w:rPr>
                <w:webHidden/>
              </w:rPr>
              <w:fldChar w:fldCharType="begin"/>
            </w:r>
            <w:r w:rsidR="00815AB0">
              <w:rPr>
                <w:webHidden/>
              </w:rPr>
              <w:instrText xml:space="preserve"> PAGEREF _Toc404341372 \h </w:instrText>
            </w:r>
            <w:r w:rsidR="00815AB0">
              <w:rPr>
                <w:webHidden/>
              </w:rPr>
            </w:r>
            <w:r w:rsidR="00815AB0">
              <w:rPr>
                <w:webHidden/>
              </w:rPr>
              <w:fldChar w:fldCharType="separate"/>
            </w:r>
            <w:r w:rsidR="006325A8">
              <w:rPr>
                <w:webHidden/>
              </w:rPr>
              <w:t>13</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73" w:history="1">
            <w:r w:rsidR="00815AB0" w:rsidRPr="008B1856">
              <w:rPr>
                <w:rStyle w:val="Hyperlink"/>
              </w:rPr>
              <w:t>Fats, Oils, and Grease Recycling</w:t>
            </w:r>
            <w:r w:rsidR="00815AB0">
              <w:rPr>
                <w:webHidden/>
              </w:rPr>
              <w:tab/>
            </w:r>
            <w:r w:rsidR="00815AB0">
              <w:rPr>
                <w:webHidden/>
              </w:rPr>
              <w:fldChar w:fldCharType="begin"/>
            </w:r>
            <w:r w:rsidR="00815AB0">
              <w:rPr>
                <w:webHidden/>
              </w:rPr>
              <w:instrText xml:space="preserve"> PAGEREF _Toc404341373 \h </w:instrText>
            </w:r>
            <w:r w:rsidR="00815AB0">
              <w:rPr>
                <w:webHidden/>
              </w:rPr>
            </w:r>
            <w:r w:rsidR="00815AB0">
              <w:rPr>
                <w:webHidden/>
              </w:rPr>
              <w:fldChar w:fldCharType="separate"/>
            </w:r>
            <w:r w:rsidR="006325A8">
              <w:rPr>
                <w:webHidden/>
              </w:rPr>
              <w:t>14</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74" w:history="1">
            <w:r w:rsidR="00815AB0" w:rsidRPr="008B1856">
              <w:rPr>
                <w:rStyle w:val="Hyperlink"/>
              </w:rPr>
              <w:t>Composting</w:t>
            </w:r>
            <w:r w:rsidR="00815AB0">
              <w:rPr>
                <w:webHidden/>
              </w:rPr>
              <w:tab/>
            </w:r>
            <w:r w:rsidR="00815AB0">
              <w:rPr>
                <w:webHidden/>
              </w:rPr>
              <w:fldChar w:fldCharType="begin"/>
            </w:r>
            <w:r w:rsidR="00815AB0">
              <w:rPr>
                <w:webHidden/>
              </w:rPr>
              <w:instrText xml:space="preserve"> PAGEREF _Toc404341374 \h </w:instrText>
            </w:r>
            <w:r w:rsidR="00815AB0">
              <w:rPr>
                <w:webHidden/>
              </w:rPr>
            </w:r>
            <w:r w:rsidR="00815AB0">
              <w:rPr>
                <w:webHidden/>
              </w:rPr>
              <w:fldChar w:fldCharType="separate"/>
            </w:r>
            <w:r w:rsidR="006325A8">
              <w:rPr>
                <w:webHidden/>
              </w:rPr>
              <w:t>14</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75" w:history="1">
            <w:r w:rsidR="00815AB0" w:rsidRPr="008B1856">
              <w:rPr>
                <w:rStyle w:val="Hyperlink"/>
              </w:rPr>
              <w:t>Use of Disposable Products</w:t>
            </w:r>
            <w:r w:rsidR="00815AB0">
              <w:rPr>
                <w:webHidden/>
              </w:rPr>
              <w:tab/>
            </w:r>
            <w:r w:rsidR="00815AB0">
              <w:rPr>
                <w:webHidden/>
              </w:rPr>
              <w:fldChar w:fldCharType="begin"/>
            </w:r>
            <w:r w:rsidR="00815AB0">
              <w:rPr>
                <w:webHidden/>
              </w:rPr>
              <w:instrText xml:space="preserve"> PAGEREF _Toc404341375 \h </w:instrText>
            </w:r>
            <w:r w:rsidR="00815AB0">
              <w:rPr>
                <w:webHidden/>
              </w:rPr>
            </w:r>
            <w:r w:rsidR="00815AB0">
              <w:rPr>
                <w:webHidden/>
              </w:rPr>
              <w:fldChar w:fldCharType="separate"/>
            </w:r>
            <w:r w:rsidR="006325A8">
              <w:rPr>
                <w:webHidden/>
              </w:rPr>
              <w:t>15</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76" w:history="1">
            <w:r w:rsidR="00815AB0" w:rsidRPr="008B1856">
              <w:rPr>
                <w:rStyle w:val="Hyperlink"/>
              </w:rPr>
              <w:t>Food Donation</w:t>
            </w:r>
            <w:r w:rsidR="00815AB0">
              <w:rPr>
                <w:webHidden/>
              </w:rPr>
              <w:tab/>
            </w:r>
            <w:r w:rsidR="00815AB0">
              <w:rPr>
                <w:webHidden/>
              </w:rPr>
              <w:fldChar w:fldCharType="begin"/>
            </w:r>
            <w:r w:rsidR="00815AB0">
              <w:rPr>
                <w:webHidden/>
              </w:rPr>
              <w:instrText xml:space="preserve"> PAGEREF _Toc404341376 \h </w:instrText>
            </w:r>
            <w:r w:rsidR="00815AB0">
              <w:rPr>
                <w:webHidden/>
              </w:rPr>
            </w:r>
            <w:r w:rsidR="00815AB0">
              <w:rPr>
                <w:webHidden/>
              </w:rPr>
              <w:fldChar w:fldCharType="separate"/>
            </w:r>
            <w:r w:rsidR="006325A8">
              <w:rPr>
                <w:webHidden/>
              </w:rPr>
              <w:t>18</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77" w:history="1">
            <w:r w:rsidR="00815AB0" w:rsidRPr="008B1856">
              <w:rPr>
                <w:rStyle w:val="Hyperlink"/>
              </w:rPr>
              <w:t>Waste Audit</w:t>
            </w:r>
            <w:r w:rsidR="00815AB0">
              <w:rPr>
                <w:webHidden/>
              </w:rPr>
              <w:tab/>
            </w:r>
            <w:r w:rsidR="00815AB0">
              <w:rPr>
                <w:webHidden/>
              </w:rPr>
              <w:fldChar w:fldCharType="begin"/>
            </w:r>
            <w:r w:rsidR="00815AB0">
              <w:rPr>
                <w:webHidden/>
              </w:rPr>
              <w:instrText xml:space="preserve"> PAGEREF _Toc404341377 \h </w:instrText>
            </w:r>
            <w:r w:rsidR="00815AB0">
              <w:rPr>
                <w:webHidden/>
              </w:rPr>
            </w:r>
            <w:r w:rsidR="00815AB0">
              <w:rPr>
                <w:webHidden/>
              </w:rPr>
              <w:fldChar w:fldCharType="separate"/>
            </w:r>
            <w:r w:rsidR="006325A8">
              <w:rPr>
                <w:webHidden/>
              </w:rPr>
              <w:t>18</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78" w:history="1">
            <w:r w:rsidR="00815AB0" w:rsidRPr="008B1856">
              <w:rPr>
                <w:rStyle w:val="Hyperlink"/>
              </w:rPr>
              <w:t>Purchasing of Dry Cleaning Services</w:t>
            </w:r>
            <w:r w:rsidR="00815AB0">
              <w:rPr>
                <w:webHidden/>
              </w:rPr>
              <w:tab/>
            </w:r>
            <w:r w:rsidR="00815AB0">
              <w:rPr>
                <w:webHidden/>
              </w:rPr>
              <w:fldChar w:fldCharType="begin"/>
            </w:r>
            <w:r w:rsidR="00815AB0">
              <w:rPr>
                <w:webHidden/>
              </w:rPr>
              <w:instrText xml:space="preserve"> PAGEREF _Toc404341378 \h </w:instrText>
            </w:r>
            <w:r w:rsidR="00815AB0">
              <w:rPr>
                <w:webHidden/>
              </w:rPr>
            </w:r>
            <w:r w:rsidR="00815AB0">
              <w:rPr>
                <w:webHidden/>
              </w:rPr>
              <w:fldChar w:fldCharType="separate"/>
            </w:r>
            <w:r w:rsidR="006325A8">
              <w:rPr>
                <w:webHidden/>
              </w:rPr>
              <w:t>19</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79" w:history="1">
            <w:r w:rsidR="00815AB0" w:rsidRPr="008B1856">
              <w:rPr>
                <w:rStyle w:val="Hyperlink"/>
              </w:rPr>
              <w:t>Cleaning Supplies and Procedures</w:t>
            </w:r>
            <w:r w:rsidR="00815AB0">
              <w:rPr>
                <w:webHidden/>
              </w:rPr>
              <w:tab/>
            </w:r>
            <w:r w:rsidR="00815AB0">
              <w:rPr>
                <w:webHidden/>
              </w:rPr>
              <w:fldChar w:fldCharType="begin"/>
            </w:r>
            <w:r w:rsidR="00815AB0">
              <w:rPr>
                <w:webHidden/>
              </w:rPr>
              <w:instrText xml:space="preserve"> PAGEREF _Toc404341379 \h </w:instrText>
            </w:r>
            <w:r w:rsidR="00815AB0">
              <w:rPr>
                <w:webHidden/>
              </w:rPr>
            </w:r>
            <w:r w:rsidR="00815AB0">
              <w:rPr>
                <w:webHidden/>
              </w:rPr>
              <w:fldChar w:fldCharType="separate"/>
            </w:r>
            <w:r w:rsidR="006325A8">
              <w:rPr>
                <w:webHidden/>
              </w:rPr>
              <w:t>19</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80" w:history="1">
            <w:r w:rsidR="00815AB0" w:rsidRPr="008B1856">
              <w:rPr>
                <w:rStyle w:val="Hyperlink"/>
              </w:rPr>
              <w:t>Purchasing Appliances or Equipment</w:t>
            </w:r>
            <w:r w:rsidR="00815AB0">
              <w:rPr>
                <w:webHidden/>
              </w:rPr>
              <w:tab/>
            </w:r>
            <w:r w:rsidR="00815AB0">
              <w:rPr>
                <w:webHidden/>
              </w:rPr>
              <w:fldChar w:fldCharType="begin"/>
            </w:r>
            <w:r w:rsidR="00815AB0">
              <w:rPr>
                <w:webHidden/>
              </w:rPr>
              <w:instrText xml:space="preserve"> PAGEREF _Toc404341380 \h </w:instrText>
            </w:r>
            <w:r w:rsidR="00815AB0">
              <w:rPr>
                <w:webHidden/>
              </w:rPr>
            </w:r>
            <w:r w:rsidR="00815AB0">
              <w:rPr>
                <w:webHidden/>
              </w:rPr>
              <w:fldChar w:fldCharType="separate"/>
            </w:r>
            <w:r w:rsidR="006325A8">
              <w:rPr>
                <w:webHidden/>
              </w:rPr>
              <w:t>19</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81" w:history="1">
            <w:r w:rsidR="00815AB0" w:rsidRPr="008B1856">
              <w:rPr>
                <w:rStyle w:val="Hyperlink"/>
              </w:rPr>
              <w:t>Water and Energy Conservation Checklists</w:t>
            </w:r>
            <w:r w:rsidR="00815AB0">
              <w:rPr>
                <w:webHidden/>
              </w:rPr>
              <w:tab/>
            </w:r>
            <w:r w:rsidR="00815AB0">
              <w:rPr>
                <w:webHidden/>
              </w:rPr>
              <w:fldChar w:fldCharType="begin"/>
            </w:r>
            <w:r w:rsidR="00815AB0">
              <w:rPr>
                <w:webHidden/>
              </w:rPr>
              <w:instrText xml:space="preserve"> PAGEREF _Toc404341381 \h </w:instrText>
            </w:r>
            <w:r w:rsidR="00815AB0">
              <w:rPr>
                <w:webHidden/>
              </w:rPr>
            </w:r>
            <w:r w:rsidR="00815AB0">
              <w:rPr>
                <w:webHidden/>
              </w:rPr>
              <w:fldChar w:fldCharType="separate"/>
            </w:r>
            <w:r w:rsidR="006325A8">
              <w:rPr>
                <w:webHidden/>
              </w:rPr>
              <w:t>20</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82" w:history="1">
            <w:r w:rsidR="00815AB0" w:rsidRPr="008B1856">
              <w:rPr>
                <w:rStyle w:val="Hyperlink"/>
              </w:rPr>
              <w:t>Employee Training</w:t>
            </w:r>
            <w:r w:rsidR="00815AB0">
              <w:rPr>
                <w:webHidden/>
              </w:rPr>
              <w:tab/>
            </w:r>
            <w:r w:rsidR="00815AB0">
              <w:rPr>
                <w:webHidden/>
              </w:rPr>
              <w:fldChar w:fldCharType="begin"/>
            </w:r>
            <w:r w:rsidR="00815AB0">
              <w:rPr>
                <w:webHidden/>
              </w:rPr>
              <w:instrText xml:space="preserve"> PAGEREF _Toc404341382 \h </w:instrText>
            </w:r>
            <w:r w:rsidR="00815AB0">
              <w:rPr>
                <w:webHidden/>
              </w:rPr>
            </w:r>
            <w:r w:rsidR="00815AB0">
              <w:rPr>
                <w:webHidden/>
              </w:rPr>
              <w:fldChar w:fldCharType="separate"/>
            </w:r>
            <w:r w:rsidR="006325A8">
              <w:rPr>
                <w:webHidden/>
              </w:rPr>
              <w:t>21</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83" w:history="1">
            <w:r w:rsidR="00815AB0" w:rsidRPr="008B1856">
              <w:rPr>
                <w:rStyle w:val="Hyperlink"/>
              </w:rPr>
              <w:t>Reporting</w:t>
            </w:r>
            <w:r w:rsidR="00815AB0">
              <w:rPr>
                <w:webHidden/>
              </w:rPr>
              <w:tab/>
            </w:r>
            <w:r w:rsidR="00815AB0">
              <w:rPr>
                <w:webHidden/>
              </w:rPr>
              <w:fldChar w:fldCharType="begin"/>
            </w:r>
            <w:r w:rsidR="00815AB0">
              <w:rPr>
                <w:webHidden/>
              </w:rPr>
              <w:instrText xml:space="preserve"> PAGEREF _Toc404341383 \h </w:instrText>
            </w:r>
            <w:r w:rsidR="00815AB0">
              <w:rPr>
                <w:webHidden/>
              </w:rPr>
            </w:r>
            <w:r w:rsidR="00815AB0">
              <w:rPr>
                <w:webHidden/>
              </w:rPr>
              <w:fldChar w:fldCharType="separate"/>
            </w:r>
            <w:r w:rsidR="006325A8">
              <w:rPr>
                <w:webHidden/>
              </w:rPr>
              <w:t>21</w:t>
            </w:r>
            <w:r w:rsidR="00815AB0">
              <w:rPr>
                <w:webHidden/>
              </w:rPr>
              <w:fldChar w:fldCharType="end"/>
            </w:r>
          </w:hyperlink>
        </w:p>
        <w:p w:rsidR="00815AB0" w:rsidRDefault="006C67B3" w:rsidP="00815AB0">
          <w:pPr>
            <w:pStyle w:val="TOC1"/>
            <w:rPr>
              <w:rFonts w:asciiTheme="minorHAnsi" w:eastAsiaTheme="minorEastAsia" w:hAnsiTheme="minorHAnsi" w:cstheme="minorBidi"/>
              <w:color w:val="auto"/>
              <w:szCs w:val="22"/>
            </w:rPr>
          </w:pPr>
          <w:hyperlink w:anchor="_Toc404341384" w:history="1">
            <w:r w:rsidR="00815AB0" w:rsidRPr="008B1856">
              <w:rPr>
                <w:rStyle w:val="Hyperlink"/>
              </w:rPr>
              <w:t>Section D Packaging and Marking Environmental Guidance</w:t>
            </w:r>
            <w:r w:rsidR="00815AB0">
              <w:rPr>
                <w:webHidden/>
              </w:rPr>
              <w:tab/>
            </w:r>
            <w:r w:rsidR="00815AB0">
              <w:rPr>
                <w:webHidden/>
              </w:rPr>
              <w:fldChar w:fldCharType="begin"/>
            </w:r>
            <w:r w:rsidR="00815AB0">
              <w:rPr>
                <w:webHidden/>
              </w:rPr>
              <w:instrText xml:space="preserve"> PAGEREF _Toc404341384 \h </w:instrText>
            </w:r>
            <w:r w:rsidR="00815AB0">
              <w:rPr>
                <w:webHidden/>
              </w:rPr>
            </w:r>
            <w:r w:rsidR="00815AB0">
              <w:rPr>
                <w:webHidden/>
              </w:rPr>
              <w:fldChar w:fldCharType="separate"/>
            </w:r>
            <w:r w:rsidR="006325A8">
              <w:rPr>
                <w:webHidden/>
              </w:rPr>
              <w:t>23</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r:id="rId21" w:anchor="_Toc404341385" w:history="1">
            <w:r w:rsidR="00815AB0" w:rsidRPr="008B1856">
              <w:rPr>
                <w:rStyle w:val="Hyperlink"/>
                <w:rFonts w:cs="Arial"/>
              </w:rPr>
              <w:t>Guidance</w:t>
            </w:r>
            <w:r w:rsidR="00815AB0">
              <w:rPr>
                <w:webHidden/>
              </w:rPr>
              <w:tab/>
            </w:r>
            <w:r w:rsidR="00815AB0">
              <w:rPr>
                <w:webHidden/>
              </w:rPr>
              <w:fldChar w:fldCharType="begin"/>
            </w:r>
            <w:r w:rsidR="00815AB0">
              <w:rPr>
                <w:webHidden/>
              </w:rPr>
              <w:instrText xml:space="preserve"> PAGEREF _Toc404341385 \h </w:instrText>
            </w:r>
            <w:r w:rsidR="00815AB0">
              <w:rPr>
                <w:webHidden/>
              </w:rPr>
            </w:r>
            <w:r w:rsidR="00815AB0">
              <w:rPr>
                <w:webHidden/>
              </w:rPr>
              <w:fldChar w:fldCharType="separate"/>
            </w:r>
            <w:r w:rsidR="006325A8">
              <w:rPr>
                <w:webHidden/>
              </w:rPr>
              <w:t>23</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86" w:history="1">
            <w:r w:rsidR="00815AB0" w:rsidRPr="008B1856">
              <w:rPr>
                <w:rStyle w:val="Hyperlink"/>
              </w:rPr>
              <w:t>Language to Insert in Statement of Work</w:t>
            </w:r>
            <w:r w:rsidR="00815AB0">
              <w:rPr>
                <w:webHidden/>
              </w:rPr>
              <w:tab/>
            </w:r>
            <w:r w:rsidR="00815AB0">
              <w:rPr>
                <w:webHidden/>
              </w:rPr>
              <w:fldChar w:fldCharType="begin"/>
            </w:r>
            <w:r w:rsidR="00815AB0">
              <w:rPr>
                <w:webHidden/>
              </w:rPr>
              <w:instrText xml:space="preserve"> PAGEREF _Toc404341386 \h </w:instrText>
            </w:r>
            <w:r w:rsidR="00815AB0">
              <w:rPr>
                <w:webHidden/>
              </w:rPr>
            </w:r>
            <w:r w:rsidR="00815AB0">
              <w:rPr>
                <w:webHidden/>
              </w:rPr>
              <w:fldChar w:fldCharType="separate"/>
            </w:r>
            <w:r w:rsidR="006325A8">
              <w:rPr>
                <w:webHidden/>
              </w:rPr>
              <w:t>23</w:t>
            </w:r>
            <w:r w:rsidR="00815AB0">
              <w:rPr>
                <w:webHidden/>
              </w:rPr>
              <w:fldChar w:fldCharType="end"/>
            </w:r>
          </w:hyperlink>
        </w:p>
        <w:p w:rsidR="00815AB0" w:rsidRDefault="006C67B3" w:rsidP="00815AB0">
          <w:pPr>
            <w:pStyle w:val="TOC1"/>
            <w:rPr>
              <w:rFonts w:asciiTheme="minorHAnsi" w:eastAsiaTheme="minorEastAsia" w:hAnsiTheme="minorHAnsi" w:cstheme="minorBidi"/>
              <w:color w:val="auto"/>
              <w:szCs w:val="22"/>
            </w:rPr>
          </w:pPr>
          <w:hyperlink w:anchor="_Toc404341387" w:history="1">
            <w:r w:rsidR="00815AB0" w:rsidRPr="008B1856">
              <w:rPr>
                <w:rStyle w:val="Hyperlink"/>
              </w:rPr>
              <w:t>Section F Period of Performance and Deliverables Environmental Guidance</w:t>
            </w:r>
            <w:r w:rsidR="00815AB0">
              <w:rPr>
                <w:webHidden/>
              </w:rPr>
              <w:tab/>
            </w:r>
            <w:r w:rsidR="00815AB0">
              <w:rPr>
                <w:webHidden/>
              </w:rPr>
              <w:fldChar w:fldCharType="begin"/>
            </w:r>
            <w:r w:rsidR="00815AB0">
              <w:rPr>
                <w:webHidden/>
              </w:rPr>
              <w:instrText xml:space="preserve"> PAGEREF _Toc404341387 \h </w:instrText>
            </w:r>
            <w:r w:rsidR="00815AB0">
              <w:rPr>
                <w:webHidden/>
              </w:rPr>
            </w:r>
            <w:r w:rsidR="00815AB0">
              <w:rPr>
                <w:webHidden/>
              </w:rPr>
              <w:fldChar w:fldCharType="separate"/>
            </w:r>
            <w:r w:rsidR="006325A8">
              <w:rPr>
                <w:webHidden/>
              </w:rPr>
              <w:t>24</w:t>
            </w:r>
            <w:r w:rsidR="00815AB0">
              <w:rPr>
                <w:webHidden/>
              </w:rPr>
              <w:fldChar w:fldCharType="end"/>
            </w:r>
          </w:hyperlink>
        </w:p>
        <w:p w:rsidR="00815AB0" w:rsidRDefault="006C67B3">
          <w:pPr>
            <w:pStyle w:val="TOC2"/>
            <w:rPr>
              <w:rFonts w:asciiTheme="minorHAnsi" w:eastAsiaTheme="minorEastAsia" w:hAnsiTheme="minorHAnsi" w:cstheme="minorBidi"/>
              <w:szCs w:val="22"/>
            </w:rPr>
          </w:pPr>
          <w:hyperlink w:anchor="_Toc404341388" w:history="1">
            <w:r w:rsidR="00815AB0" w:rsidRPr="008B1856">
              <w:rPr>
                <w:rStyle w:val="Hyperlink"/>
              </w:rPr>
              <w:t>F.3</w:t>
            </w:r>
            <w:r w:rsidR="00815AB0">
              <w:rPr>
                <w:rFonts w:asciiTheme="minorHAnsi" w:eastAsiaTheme="minorEastAsia" w:hAnsiTheme="minorHAnsi" w:cstheme="minorBidi"/>
                <w:szCs w:val="22"/>
              </w:rPr>
              <w:tab/>
            </w:r>
            <w:r w:rsidR="00815AB0" w:rsidRPr="008B1856">
              <w:rPr>
                <w:rStyle w:val="Hyperlink"/>
              </w:rPr>
              <w:t>Deliverables</w:t>
            </w:r>
            <w:r w:rsidR="00815AB0">
              <w:rPr>
                <w:webHidden/>
              </w:rPr>
              <w:tab/>
            </w:r>
            <w:r w:rsidR="00815AB0">
              <w:rPr>
                <w:webHidden/>
              </w:rPr>
              <w:fldChar w:fldCharType="begin"/>
            </w:r>
            <w:r w:rsidR="00815AB0">
              <w:rPr>
                <w:webHidden/>
              </w:rPr>
              <w:instrText xml:space="preserve"> PAGEREF _Toc404341388 \h </w:instrText>
            </w:r>
            <w:r w:rsidR="00815AB0">
              <w:rPr>
                <w:webHidden/>
              </w:rPr>
            </w:r>
            <w:r w:rsidR="00815AB0">
              <w:rPr>
                <w:webHidden/>
              </w:rPr>
              <w:fldChar w:fldCharType="separate"/>
            </w:r>
            <w:r w:rsidR="006325A8">
              <w:rPr>
                <w:webHidden/>
              </w:rPr>
              <w:t>24</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r:id="rId22" w:anchor="_Toc404341389" w:history="1">
            <w:r w:rsidR="00815AB0" w:rsidRPr="008B1856">
              <w:rPr>
                <w:rStyle w:val="Hyperlink"/>
                <w:rFonts w:cs="Arial"/>
              </w:rPr>
              <w:t>Guidance</w:t>
            </w:r>
            <w:r w:rsidR="00815AB0">
              <w:rPr>
                <w:webHidden/>
              </w:rPr>
              <w:tab/>
            </w:r>
            <w:r w:rsidR="00815AB0">
              <w:rPr>
                <w:webHidden/>
              </w:rPr>
              <w:fldChar w:fldCharType="begin"/>
            </w:r>
            <w:r w:rsidR="00815AB0">
              <w:rPr>
                <w:webHidden/>
              </w:rPr>
              <w:instrText xml:space="preserve"> PAGEREF _Toc404341389 \h </w:instrText>
            </w:r>
            <w:r w:rsidR="00815AB0">
              <w:rPr>
                <w:webHidden/>
              </w:rPr>
            </w:r>
            <w:r w:rsidR="00815AB0">
              <w:rPr>
                <w:webHidden/>
              </w:rPr>
              <w:fldChar w:fldCharType="separate"/>
            </w:r>
            <w:r w:rsidR="006325A8">
              <w:rPr>
                <w:webHidden/>
              </w:rPr>
              <w:t>24</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90" w:history="1">
            <w:r w:rsidR="00815AB0" w:rsidRPr="008B1856">
              <w:rPr>
                <w:rStyle w:val="Hyperlink"/>
              </w:rPr>
              <w:t>Language to Insert into Statement of Work</w:t>
            </w:r>
            <w:r w:rsidR="00815AB0">
              <w:rPr>
                <w:webHidden/>
              </w:rPr>
              <w:tab/>
            </w:r>
            <w:r w:rsidR="00815AB0">
              <w:rPr>
                <w:webHidden/>
              </w:rPr>
              <w:fldChar w:fldCharType="begin"/>
            </w:r>
            <w:r w:rsidR="00815AB0">
              <w:rPr>
                <w:webHidden/>
              </w:rPr>
              <w:instrText xml:space="preserve"> PAGEREF _Toc404341390 \h </w:instrText>
            </w:r>
            <w:r w:rsidR="00815AB0">
              <w:rPr>
                <w:webHidden/>
              </w:rPr>
            </w:r>
            <w:r w:rsidR="00815AB0">
              <w:rPr>
                <w:webHidden/>
              </w:rPr>
              <w:fldChar w:fldCharType="separate"/>
            </w:r>
            <w:r w:rsidR="006325A8">
              <w:rPr>
                <w:webHidden/>
              </w:rPr>
              <w:t>24</w:t>
            </w:r>
            <w:r w:rsidR="00815AB0">
              <w:rPr>
                <w:webHidden/>
              </w:rPr>
              <w:fldChar w:fldCharType="end"/>
            </w:r>
          </w:hyperlink>
        </w:p>
        <w:p w:rsidR="00815AB0" w:rsidRDefault="006C67B3" w:rsidP="00815AB0">
          <w:pPr>
            <w:pStyle w:val="TOC1"/>
            <w:rPr>
              <w:rFonts w:asciiTheme="minorHAnsi" w:eastAsiaTheme="minorEastAsia" w:hAnsiTheme="minorHAnsi" w:cstheme="minorBidi"/>
              <w:color w:val="auto"/>
              <w:szCs w:val="22"/>
            </w:rPr>
          </w:pPr>
          <w:hyperlink w:anchor="_Toc404341391" w:history="1">
            <w:r w:rsidR="00815AB0" w:rsidRPr="008B1856">
              <w:rPr>
                <w:rStyle w:val="Hyperlink"/>
              </w:rPr>
              <w:t>SECTION M - EVALUATION FACTORS ENVIRONMENTAL GUIDANCE</w:t>
            </w:r>
            <w:r w:rsidR="00815AB0">
              <w:rPr>
                <w:webHidden/>
              </w:rPr>
              <w:tab/>
            </w:r>
            <w:r w:rsidR="00815AB0">
              <w:rPr>
                <w:webHidden/>
              </w:rPr>
              <w:fldChar w:fldCharType="begin"/>
            </w:r>
            <w:r w:rsidR="00815AB0">
              <w:rPr>
                <w:webHidden/>
              </w:rPr>
              <w:instrText xml:space="preserve"> PAGEREF _Toc404341391 \h </w:instrText>
            </w:r>
            <w:r w:rsidR="00815AB0">
              <w:rPr>
                <w:webHidden/>
              </w:rPr>
            </w:r>
            <w:r w:rsidR="00815AB0">
              <w:rPr>
                <w:webHidden/>
              </w:rPr>
              <w:fldChar w:fldCharType="separate"/>
            </w:r>
            <w:r w:rsidR="006325A8">
              <w:rPr>
                <w:webHidden/>
              </w:rPr>
              <w:t>25</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r:id="rId23" w:anchor="_Toc404341392" w:history="1">
            <w:r w:rsidR="00815AB0" w:rsidRPr="008B1856">
              <w:rPr>
                <w:rStyle w:val="Hyperlink"/>
                <w:rFonts w:cs="Arial"/>
              </w:rPr>
              <w:t>Guidance</w:t>
            </w:r>
            <w:r w:rsidR="00815AB0">
              <w:rPr>
                <w:webHidden/>
              </w:rPr>
              <w:tab/>
            </w:r>
            <w:r w:rsidR="00815AB0">
              <w:rPr>
                <w:webHidden/>
              </w:rPr>
              <w:fldChar w:fldCharType="begin"/>
            </w:r>
            <w:r w:rsidR="00815AB0">
              <w:rPr>
                <w:webHidden/>
              </w:rPr>
              <w:instrText xml:space="preserve"> PAGEREF _Toc404341392 \h </w:instrText>
            </w:r>
            <w:r w:rsidR="00815AB0">
              <w:rPr>
                <w:webHidden/>
              </w:rPr>
            </w:r>
            <w:r w:rsidR="00815AB0">
              <w:rPr>
                <w:webHidden/>
              </w:rPr>
              <w:fldChar w:fldCharType="separate"/>
            </w:r>
            <w:r w:rsidR="006325A8">
              <w:rPr>
                <w:webHidden/>
              </w:rPr>
              <w:t>25</w:t>
            </w:r>
            <w:r w:rsidR="00815AB0">
              <w:rPr>
                <w:webHidden/>
              </w:rPr>
              <w:fldChar w:fldCharType="end"/>
            </w:r>
          </w:hyperlink>
        </w:p>
        <w:p w:rsidR="00815AB0" w:rsidRDefault="006C67B3">
          <w:pPr>
            <w:pStyle w:val="TOC3"/>
            <w:rPr>
              <w:rFonts w:asciiTheme="minorHAnsi" w:eastAsiaTheme="minorEastAsia" w:hAnsiTheme="minorHAnsi" w:cstheme="minorBidi"/>
              <w:sz w:val="22"/>
              <w:szCs w:val="22"/>
            </w:rPr>
          </w:pPr>
          <w:hyperlink w:anchor="_Toc404341393" w:history="1">
            <w:r w:rsidR="00815AB0" w:rsidRPr="008B1856">
              <w:rPr>
                <w:rStyle w:val="Hyperlink"/>
              </w:rPr>
              <w:t>Language to Insert into Statement of Work</w:t>
            </w:r>
            <w:r w:rsidR="00815AB0">
              <w:rPr>
                <w:webHidden/>
              </w:rPr>
              <w:tab/>
            </w:r>
            <w:r w:rsidR="00815AB0">
              <w:rPr>
                <w:webHidden/>
              </w:rPr>
              <w:fldChar w:fldCharType="begin"/>
            </w:r>
            <w:r w:rsidR="00815AB0">
              <w:rPr>
                <w:webHidden/>
              </w:rPr>
              <w:instrText xml:space="preserve"> PAGEREF _Toc404341393 \h </w:instrText>
            </w:r>
            <w:r w:rsidR="00815AB0">
              <w:rPr>
                <w:webHidden/>
              </w:rPr>
            </w:r>
            <w:r w:rsidR="00815AB0">
              <w:rPr>
                <w:webHidden/>
              </w:rPr>
              <w:fldChar w:fldCharType="separate"/>
            </w:r>
            <w:r w:rsidR="006325A8">
              <w:rPr>
                <w:webHidden/>
              </w:rPr>
              <w:t>25</w:t>
            </w:r>
            <w:r w:rsidR="00815AB0">
              <w:rPr>
                <w:webHidden/>
              </w:rPr>
              <w:fldChar w:fldCharType="end"/>
            </w:r>
          </w:hyperlink>
        </w:p>
        <w:p w:rsidR="00BC59CF" w:rsidRDefault="007254C3">
          <w:r>
            <w:rPr>
              <w:noProof/>
              <w:color w:val="1F497D" w:themeColor="text2"/>
            </w:rPr>
            <w:fldChar w:fldCharType="end"/>
          </w:r>
        </w:p>
      </w:sdtContent>
    </w:sdt>
    <w:p w:rsidR="00F05311" w:rsidRDefault="00F05311" w:rsidP="00C87AD6">
      <w:pPr>
        <w:pStyle w:val="Heading1"/>
      </w:pPr>
      <w:r>
        <w:br w:type="page"/>
      </w:r>
    </w:p>
    <w:p w:rsidR="00091891" w:rsidRPr="0018230A" w:rsidRDefault="00862AF6" w:rsidP="00C87AD6">
      <w:pPr>
        <w:pStyle w:val="Heading1"/>
      </w:pPr>
      <w:bookmarkStart w:id="0" w:name="_Toc404341358"/>
      <w:r>
        <w:lastRenderedPageBreak/>
        <w:t>How to Use this Document</w:t>
      </w:r>
      <w:bookmarkEnd w:id="0"/>
    </w:p>
    <w:p w:rsidR="0082079E" w:rsidRDefault="00C87AD6" w:rsidP="00240319">
      <w:r>
        <w:t xml:space="preserve">The following food services </w:t>
      </w:r>
      <w:r w:rsidR="008D2F6B">
        <w:t>environmental</w:t>
      </w:r>
      <w:r>
        <w:t xml:space="preserve"> specification </w:t>
      </w:r>
      <w:r w:rsidR="008D2F6B">
        <w:t xml:space="preserve">guidance </w:t>
      </w:r>
      <w:r>
        <w:t xml:space="preserve">has been developed </w:t>
      </w:r>
      <w:r w:rsidR="0082079E">
        <w:t>to assist agencie</w:t>
      </w:r>
      <w:r w:rsidR="00C30F7A">
        <w:t xml:space="preserve">s in implementing </w:t>
      </w:r>
      <w:r w:rsidR="00C0228C">
        <w:t xml:space="preserve">Section 2-3601.01 of the Procurement </w:t>
      </w:r>
      <w:r w:rsidR="00C30F7A">
        <w:t>P</w:t>
      </w:r>
      <w:r w:rsidR="00C0228C">
        <w:t xml:space="preserve">ractices </w:t>
      </w:r>
      <w:r w:rsidR="00C30F7A">
        <w:t>R</w:t>
      </w:r>
      <w:r w:rsidR="00C0228C">
        <w:t xml:space="preserve">eform </w:t>
      </w:r>
      <w:r w:rsidR="00C30F7A">
        <w:t>A</w:t>
      </w:r>
      <w:r w:rsidR="00C0228C">
        <w:t>ct of</w:t>
      </w:r>
      <w:r w:rsidR="00C30F7A">
        <w:t xml:space="preserve"> 2010, </w:t>
      </w:r>
      <w:r w:rsidR="0082079E" w:rsidRPr="00240319">
        <w:t xml:space="preserve">Mayoral </w:t>
      </w:r>
      <w:r w:rsidR="00C30F7A" w:rsidRPr="00240319">
        <w:t>Order 2009-60 and</w:t>
      </w:r>
      <w:r w:rsidR="008D2F6B">
        <w:t xml:space="preserve"> OCP Policy 7000.00</w:t>
      </w:r>
      <w:r w:rsidR="0082079E">
        <w:t xml:space="preserve"> which require the District to purchase sustainable products and services to the maximum extent feasible.</w:t>
      </w:r>
    </w:p>
    <w:p w:rsidR="00091891" w:rsidRPr="00C87AD6" w:rsidRDefault="006C67B3" w:rsidP="00C87AD6">
      <w:r>
        <w:t>This specification applies</w:t>
      </w:r>
      <w:bookmarkStart w:id="1" w:name="_GoBack"/>
      <w:bookmarkEnd w:id="1"/>
      <w:r w:rsidR="00091891">
        <w:t xml:space="preserve"> to a</w:t>
      </w:r>
      <w:r w:rsidR="00091891" w:rsidRPr="001B3351">
        <w:t>ll contractor-provided food services, including food sourcing, packaging, food waste reduction, water and energy conservation, solid w</w:t>
      </w:r>
      <w:r w:rsidR="00C87AD6">
        <w:t>aste recycling, and composting.</w:t>
      </w:r>
      <w:r w:rsidR="007A126A">
        <w:t xml:space="preserve"> Guidance boxes throughout this document provide the user with instructions for utilizing suggested language.</w:t>
      </w:r>
    </w:p>
    <w:p w:rsidR="007A126A" w:rsidRDefault="007A126A" w:rsidP="007A126A">
      <w:pPr>
        <w:jc w:val="left"/>
      </w:pPr>
      <w:r>
        <w:t>The user is expected to transfer relevant language directly into the appropriate section of the OCP RFP</w:t>
      </w:r>
      <w:r w:rsidR="003E25C1">
        <w:t>/IFB</w:t>
      </w:r>
      <w:r>
        <w:t xml:space="preserve"> template. </w:t>
      </w:r>
      <w:r w:rsidRPr="00FE56EA">
        <w:t xml:space="preserve">Alternative sustainable requirements may be utilized </w:t>
      </w:r>
      <w:r>
        <w:t xml:space="preserve">in this specification if </w:t>
      </w:r>
      <w:r w:rsidRPr="00FE56EA">
        <w:t>the intent of the requirement is maintained</w:t>
      </w:r>
      <w:r>
        <w:t xml:space="preserve">. </w:t>
      </w:r>
    </w:p>
    <w:p w:rsidR="007A126A" w:rsidRDefault="007A126A" w:rsidP="007A126A">
      <w:pPr>
        <w:jc w:val="left"/>
      </w:pPr>
      <w:r>
        <w:t xml:space="preserve">While this guidance document is a useful guide, it is ultimately incumbent upon </w:t>
      </w:r>
      <w:r w:rsidR="00E86111">
        <w:t>the agency end-user and Contract</w:t>
      </w:r>
      <w:r w:rsidR="00521211">
        <w:t>ing</w:t>
      </w:r>
      <w:r>
        <w:t xml:space="preserve"> Officer to incorporate recommended sustainable guidance into broader market research</w:t>
      </w:r>
      <w:r w:rsidR="00F62798">
        <w:t xml:space="preserve"> and resulting contract language</w:t>
      </w:r>
      <w:r>
        <w:t xml:space="preserve">. </w:t>
      </w:r>
    </w:p>
    <w:p w:rsidR="00091891" w:rsidRPr="00FE56EA" w:rsidRDefault="00091891" w:rsidP="00091891">
      <w:pPr>
        <w:jc w:val="left"/>
      </w:pPr>
      <w:r w:rsidRPr="00FE56EA">
        <w:t xml:space="preserve">Depending on the scope of the food service contract, not all of the requirements listed in this </w:t>
      </w:r>
      <w:r w:rsidR="0099227C">
        <w:t>Statement of Work</w:t>
      </w:r>
      <w:r w:rsidRPr="00FE56EA">
        <w:t xml:space="preserve"> </w:t>
      </w:r>
      <w:r w:rsidR="008D2F6B">
        <w:t xml:space="preserve">Environmental Guidance </w:t>
      </w:r>
      <w:r w:rsidRPr="00FE56EA">
        <w:t xml:space="preserve">may apply. Please only include requirements that are applicable to your </w:t>
      </w:r>
      <w:r w:rsidR="00C0228C">
        <w:t>need or scope of work</w:t>
      </w:r>
      <w:r w:rsidRPr="00FE56EA">
        <w:t xml:space="preserve">. </w:t>
      </w:r>
    </w:p>
    <w:p w:rsidR="00F62798" w:rsidRPr="00D725B2" w:rsidRDefault="00AE1EEF" w:rsidP="00F62798">
      <w:pPr>
        <w:jc w:val="left"/>
      </w:pPr>
      <w:r w:rsidRPr="00D725B2">
        <w:t>If y</w:t>
      </w:r>
      <w:r>
        <w:t>ou have any questions about the</w:t>
      </w:r>
      <w:r w:rsidRPr="00D725B2">
        <w:t xml:space="preserve"> specifications or how to use them, please contact Jonathan Rifkin: </w:t>
      </w:r>
      <w:hyperlink r:id="rId24" w:history="1">
        <w:r w:rsidRPr="006E7023">
          <w:rPr>
            <w:rStyle w:val="hyperlinkChar"/>
            <w:rFonts w:ascii="Arial" w:hAnsi="Arial" w:cs="Arial"/>
          </w:rPr>
          <w:t>jonathan.rifkin@dc.gov</w:t>
        </w:r>
      </w:hyperlink>
      <w:r>
        <w:rPr>
          <w:rStyle w:val="Hyperlink"/>
          <w:color w:val="auto"/>
          <w:u w:val="none"/>
        </w:rPr>
        <w:t xml:space="preserve">, email the Sustainable Purchasing Program at </w:t>
      </w:r>
      <w:hyperlink r:id="rId25" w:history="1">
        <w:r w:rsidR="008D2F6B" w:rsidRPr="00C01CC1">
          <w:rPr>
            <w:rStyle w:val="Hyperlink"/>
          </w:rPr>
          <w:t>sppdc@dc.gov</w:t>
        </w:r>
      </w:hyperlink>
      <w:r>
        <w:rPr>
          <w:rStyle w:val="Hyperlink"/>
          <w:color w:val="auto"/>
          <w:u w:val="none"/>
        </w:rPr>
        <w:t xml:space="preserve">, call the OCP Customer Contact Center at: 202.724.4477, or visit: </w:t>
      </w:r>
      <w:hyperlink r:id="rId26" w:history="1">
        <w:r>
          <w:rPr>
            <w:rStyle w:val="Hyperlink"/>
            <w:rFonts w:cs="Arial"/>
          </w:rPr>
          <w:t>http://ocp.dc.gov/page/sustainable-purchasing</w:t>
        </w:r>
      </w:hyperlink>
      <w:r>
        <w:rPr>
          <w:rStyle w:val="Hyperlink"/>
          <w:rFonts w:cs="Arial"/>
        </w:rPr>
        <w:t>.</w:t>
      </w:r>
      <w:r w:rsidR="00F62798" w:rsidRPr="00D725B2">
        <w:rPr>
          <w:rStyle w:val="Hyperlink"/>
          <w:b/>
          <w:color w:val="auto"/>
        </w:rPr>
        <w:t xml:space="preserve">  </w:t>
      </w:r>
    </w:p>
    <w:p w:rsidR="00C0228C" w:rsidRPr="00FE56EA" w:rsidRDefault="00C0228C" w:rsidP="00091891">
      <w:pPr>
        <w:jc w:val="left"/>
      </w:pP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2" w:name="_Toc404341359"/>
      <w:r>
        <w:lastRenderedPageBreak/>
        <w:t xml:space="preserve">Section C </w:t>
      </w:r>
      <w:r w:rsidR="00955A1D">
        <w:t xml:space="preserve">Specifications/Work Statement </w:t>
      </w:r>
      <w:r>
        <w:t>Environmental Guidance</w:t>
      </w:r>
      <w:bookmarkEnd w:id="2"/>
      <w:r w:rsidR="00955A1D">
        <w:t xml:space="preserve"> </w:t>
      </w:r>
    </w:p>
    <w:p w:rsidR="00091891" w:rsidRPr="00C87AD6" w:rsidRDefault="00DB1483" w:rsidP="00A82428">
      <w:pPr>
        <w:pStyle w:val="Heading2"/>
      </w:pPr>
      <w:bookmarkStart w:id="3" w:name="_Toc404341360"/>
      <w:r>
        <w:t>C.2</w:t>
      </w:r>
      <w:r>
        <w:tab/>
      </w:r>
      <w:r w:rsidR="00091891" w:rsidRPr="00C87AD6">
        <w:t>A</w:t>
      </w:r>
      <w:r w:rsidR="00D76A6A">
        <w:t>pplicable Documents</w:t>
      </w:r>
      <w:bookmarkEnd w:id="3"/>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4A3B9452" wp14:editId="6AB5E454">
                <wp:simplePos x="0" y="0"/>
                <wp:positionH relativeFrom="column">
                  <wp:posOffset>1905</wp:posOffset>
                </wp:positionH>
                <wp:positionV relativeFrom="paragraph">
                  <wp:posOffset>80010</wp:posOffset>
                </wp:positionV>
                <wp:extent cx="6245352" cy="1216152"/>
                <wp:effectExtent l="95250" t="76200" r="117475" b="155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16152"/>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444BDC" w:rsidRDefault="00444BDC" w:rsidP="00240319">
                            <w:pPr>
                              <w:pStyle w:val="Heading3"/>
                              <w:rPr>
                                <w:rFonts w:cs="Arial"/>
                                <w:sz w:val="26"/>
                                <w:szCs w:val="26"/>
                              </w:rPr>
                            </w:pPr>
                            <w:bookmarkStart w:id="4" w:name="_Toc404341361"/>
                            <w:r w:rsidRPr="00871F8B">
                              <w:rPr>
                                <w:rFonts w:cs="Arial"/>
                                <w:sz w:val="26"/>
                                <w:szCs w:val="26"/>
                              </w:rPr>
                              <w:t>Guidance</w:t>
                            </w:r>
                            <w:bookmarkEnd w:id="4"/>
                          </w:p>
                          <w:p w:rsidR="00444BDC" w:rsidRPr="00240319" w:rsidRDefault="00444BDC" w:rsidP="00C07A4F">
                            <w:pPr>
                              <w:pStyle w:val="guidancebodytect"/>
                            </w:pPr>
                            <w:r w:rsidRPr="00EE20AD">
                              <w:t>The following is a list of laws, regulations or other documents that are pertinent to the sustainable spe</w:t>
                            </w:r>
                            <w:r>
                              <w:t>cifications detailed in this statement of work</w:t>
                            </w:r>
                            <w:r w:rsidRPr="00EE20AD">
                              <w:t xml:space="preserve"> </w:t>
                            </w:r>
                            <w:r>
                              <w:t xml:space="preserve">environmental guidance document. </w:t>
                            </w:r>
                            <w:r w:rsidRPr="00EE20AD">
                              <w:t>Please note t</w:t>
                            </w:r>
                            <w:r>
                              <w:t>hat each requirement listed in S</w:t>
                            </w:r>
                            <w:r w:rsidRPr="00EE20AD">
                              <w:t>ection C includes reference to the relevant applicable documents</w:t>
                            </w:r>
                            <w:r w:rsidRPr="00EE20AD">
                              <w:rPr>
                                <w:szCs w:val="22"/>
                              </w:rPr>
                              <w:t>.</w:t>
                            </w:r>
                            <w:r>
                              <w:rPr>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6.3pt;width:491.75pt;height:9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" fillcolor="#ebf1de" strokecolor="#ebf1de">
                <v:shadow on="t" color="black" opacity="26214f" origin=",-.5" offset="0,3pt"/>
                <v:textbox>
                  <w:txbxContent>
                    <w:p w:rsidR="00444BDC" w:rsidRDefault="00444BDC" w:rsidP="00240319">
                      <w:pPr>
                        <w:pStyle w:val="Heading3"/>
                        <w:rPr>
                          <w:rFonts w:cs="Arial"/>
                          <w:sz w:val="26"/>
                          <w:szCs w:val="26"/>
                        </w:rPr>
                      </w:pPr>
                      <w:bookmarkStart w:id="5" w:name="_Toc404341361"/>
                      <w:r w:rsidRPr="00871F8B">
                        <w:rPr>
                          <w:rFonts w:cs="Arial"/>
                          <w:sz w:val="26"/>
                          <w:szCs w:val="26"/>
                        </w:rPr>
                        <w:t>Guidance</w:t>
                      </w:r>
                      <w:bookmarkEnd w:id="5"/>
                    </w:p>
                    <w:p w:rsidR="00444BDC" w:rsidRPr="00240319" w:rsidRDefault="00444BDC" w:rsidP="00C07A4F">
                      <w:pPr>
                        <w:pStyle w:val="guidancebodytect"/>
                      </w:pPr>
                      <w:r w:rsidRPr="00EE20AD">
                        <w:t>The following is a list of laws, regulations or other documents that are pertinent to the sustainable spe</w:t>
                      </w:r>
                      <w:r>
                        <w:t>cifications detailed in this statement of work</w:t>
                      </w:r>
                      <w:r w:rsidRPr="00EE20AD">
                        <w:t xml:space="preserve"> </w:t>
                      </w:r>
                      <w:r>
                        <w:t xml:space="preserve">environmental guidance document. </w:t>
                      </w:r>
                      <w:r w:rsidRPr="00EE20AD">
                        <w:t>Please note t</w:t>
                      </w:r>
                      <w:r>
                        <w:t>hat each requirement listed in S</w:t>
                      </w:r>
                      <w:r w:rsidRPr="00EE20AD">
                        <w:t>ection C includes reference to the relevant applicable documents</w:t>
                      </w:r>
                      <w:r w:rsidRPr="00EE20AD">
                        <w:rPr>
                          <w:szCs w:val="22"/>
                        </w:rPr>
                        <w:t>.</w:t>
                      </w:r>
                      <w:r>
                        <w:rPr>
                          <w:szCs w:val="22"/>
                        </w:rPr>
                        <w:t xml:space="preserve">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Default="00EE20AD" w:rsidP="00240319">
      <w:pPr>
        <w:pStyle w:val="BodyTextIndent"/>
        <w:ind w:left="0"/>
      </w:pPr>
    </w:p>
    <w:p w:rsidR="00EE20AD" w:rsidRPr="00EE20AD" w:rsidRDefault="00EE20AD" w:rsidP="00FC6DA8">
      <w:pPr>
        <w:pStyle w:val="Heading3"/>
      </w:pPr>
      <w:bookmarkStart w:id="5" w:name="_Toc404341362"/>
      <w:r>
        <w:t xml:space="preserve">Language to </w:t>
      </w:r>
      <w:r w:rsidR="00E80904">
        <w:t xml:space="preserve">Insert in </w:t>
      </w:r>
      <w:r w:rsidR="00AE1EEF">
        <w:t>Statement of Work</w:t>
      </w:r>
      <w:bookmarkEnd w:id="5"/>
    </w:p>
    <w:p w:rsidR="00091891" w:rsidRPr="000656B3" w:rsidRDefault="00091891" w:rsidP="00C07A4F">
      <w:pPr>
        <w:pStyle w:val="RFPNormal"/>
      </w:pPr>
      <w:r w:rsidRPr="000656B3">
        <w:t>The following documents are applicable to this procurement and are hereby incorporated by this reference:</w:t>
      </w:r>
    </w:p>
    <w:p w:rsidR="00091891" w:rsidRPr="00D11AB7" w:rsidRDefault="00091891" w:rsidP="00091891">
      <w:pPr>
        <w:pStyle w:val="BodyTextIndent"/>
        <w:ind w:left="720"/>
        <w:rPr>
          <w:b/>
          <w:i/>
          <w:color w:val="0000FF"/>
        </w:rPr>
      </w:pPr>
    </w:p>
    <w:tbl>
      <w:tblPr>
        <w:tblW w:w="91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2295"/>
        <w:gridCol w:w="3060"/>
        <w:gridCol w:w="2142"/>
      </w:tblGrid>
      <w:tr w:rsidR="00091891" w:rsidRPr="00A56AFA" w:rsidTr="00942786">
        <w:tc>
          <w:tcPr>
            <w:tcW w:w="1683" w:type="dxa"/>
          </w:tcPr>
          <w:p w:rsidR="00091891" w:rsidRPr="00C07A4F" w:rsidRDefault="00091891" w:rsidP="00C07A4F">
            <w:pPr>
              <w:pStyle w:val="table"/>
              <w:rPr>
                <w:b/>
              </w:rPr>
            </w:pPr>
            <w:r w:rsidRPr="00C07A4F">
              <w:rPr>
                <w:b/>
              </w:rPr>
              <w:t>Item No.</w:t>
            </w:r>
          </w:p>
        </w:tc>
        <w:tc>
          <w:tcPr>
            <w:tcW w:w="2295" w:type="dxa"/>
          </w:tcPr>
          <w:p w:rsidR="00091891" w:rsidRPr="00C07A4F" w:rsidRDefault="00091891" w:rsidP="00C07A4F">
            <w:pPr>
              <w:pStyle w:val="table"/>
              <w:rPr>
                <w:b/>
              </w:rPr>
            </w:pPr>
            <w:r w:rsidRPr="00C07A4F">
              <w:rPr>
                <w:b/>
              </w:rPr>
              <w:t>Document Type</w:t>
            </w:r>
          </w:p>
        </w:tc>
        <w:tc>
          <w:tcPr>
            <w:tcW w:w="3060" w:type="dxa"/>
          </w:tcPr>
          <w:p w:rsidR="00091891" w:rsidRPr="00C07A4F" w:rsidRDefault="00091891" w:rsidP="00C07A4F">
            <w:pPr>
              <w:pStyle w:val="table"/>
              <w:rPr>
                <w:b/>
              </w:rPr>
            </w:pPr>
            <w:r w:rsidRPr="00C07A4F">
              <w:rPr>
                <w:b/>
              </w:rPr>
              <w:t>Title</w:t>
            </w:r>
          </w:p>
        </w:tc>
        <w:tc>
          <w:tcPr>
            <w:tcW w:w="2142" w:type="dxa"/>
          </w:tcPr>
          <w:p w:rsidR="00091891" w:rsidRPr="00C07A4F" w:rsidRDefault="00091891" w:rsidP="00C07A4F">
            <w:pPr>
              <w:pStyle w:val="table"/>
              <w:rPr>
                <w:b/>
              </w:rPr>
            </w:pPr>
            <w:r w:rsidRPr="00C07A4F">
              <w:rPr>
                <w:b/>
              </w:rPr>
              <w:t>Date</w:t>
            </w:r>
          </w:p>
        </w:tc>
      </w:tr>
      <w:tr w:rsidR="00091891" w:rsidRPr="00A56AFA" w:rsidTr="00942786">
        <w:tc>
          <w:tcPr>
            <w:tcW w:w="1683" w:type="dxa"/>
          </w:tcPr>
          <w:p w:rsidR="00091891" w:rsidRPr="00A56AFA" w:rsidRDefault="00091891" w:rsidP="00C07A4F">
            <w:pPr>
              <w:pStyle w:val="table"/>
            </w:pPr>
            <w:r w:rsidRPr="00A56AFA">
              <w:t>1</w:t>
            </w:r>
          </w:p>
        </w:tc>
        <w:tc>
          <w:tcPr>
            <w:tcW w:w="2295" w:type="dxa"/>
          </w:tcPr>
          <w:p w:rsidR="00091891" w:rsidRPr="00A56AFA" w:rsidRDefault="00091891" w:rsidP="00C07A4F">
            <w:pPr>
              <w:pStyle w:val="table"/>
            </w:pPr>
            <w:r w:rsidRPr="00A56AFA">
              <w:t>Specification</w:t>
            </w:r>
          </w:p>
        </w:tc>
        <w:tc>
          <w:tcPr>
            <w:tcW w:w="3060" w:type="dxa"/>
          </w:tcPr>
          <w:p w:rsidR="00091891" w:rsidRPr="00A56AFA" w:rsidRDefault="00091891" w:rsidP="00C07A4F">
            <w:pPr>
              <w:pStyle w:val="table"/>
            </w:pPr>
            <w:r w:rsidRPr="00A56AFA">
              <w:t>Green Seal GS-55: Restaurants and Food Services</w:t>
            </w:r>
          </w:p>
          <w:p w:rsidR="00091891" w:rsidRPr="00AE2D4A" w:rsidRDefault="006C67B3" w:rsidP="00C07A4F">
            <w:pPr>
              <w:pStyle w:val="table"/>
            </w:pPr>
            <w:hyperlink r:id="rId27" w:history="1">
              <w:r w:rsidR="00091891" w:rsidRPr="00AE2D4A">
                <w:rPr>
                  <w:rStyle w:val="Hyperlink"/>
                  <w:color w:val="0000FF"/>
                </w:rPr>
                <w:t>http://www.greenseal.org/Portals/0/Documents/Standards/GS-55/GS-55_Ed1-0_Restaurants_and_Food_Services.pdf</w:t>
              </w:r>
            </w:hyperlink>
            <w:r w:rsidR="00091891" w:rsidRPr="00AE2D4A">
              <w:t xml:space="preserve"> </w:t>
            </w:r>
          </w:p>
        </w:tc>
        <w:tc>
          <w:tcPr>
            <w:tcW w:w="2142" w:type="dxa"/>
          </w:tcPr>
          <w:p w:rsidR="00091891" w:rsidRPr="00A56AFA" w:rsidRDefault="00091891" w:rsidP="00C07A4F">
            <w:pPr>
              <w:pStyle w:val="table"/>
            </w:pPr>
            <w:r w:rsidRPr="00A56AFA">
              <w:t>2014</w:t>
            </w:r>
          </w:p>
        </w:tc>
      </w:tr>
      <w:tr w:rsidR="00091891" w:rsidRPr="00A56AFA" w:rsidTr="00942786">
        <w:tc>
          <w:tcPr>
            <w:tcW w:w="1683" w:type="dxa"/>
          </w:tcPr>
          <w:p w:rsidR="00091891" w:rsidRPr="00A56AFA" w:rsidRDefault="00091891" w:rsidP="00C07A4F">
            <w:pPr>
              <w:pStyle w:val="table"/>
            </w:pPr>
            <w:r w:rsidRPr="00A56AFA">
              <w:t>2</w:t>
            </w:r>
          </w:p>
        </w:tc>
        <w:tc>
          <w:tcPr>
            <w:tcW w:w="2295" w:type="dxa"/>
          </w:tcPr>
          <w:p w:rsidR="00091891" w:rsidRPr="00A56AFA" w:rsidRDefault="00091891" w:rsidP="00C07A4F">
            <w:pPr>
              <w:pStyle w:val="table"/>
            </w:pPr>
            <w:r w:rsidRPr="00A56AFA">
              <w:t>Label</w:t>
            </w:r>
          </w:p>
        </w:tc>
        <w:tc>
          <w:tcPr>
            <w:tcW w:w="3060" w:type="dxa"/>
          </w:tcPr>
          <w:p w:rsidR="00091891" w:rsidRPr="00A56AFA" w:rsidRDefault="00091891" w:rsidP="00C07A4F">
            <w:pPr>
              <w:pStyle w:val="table"/>
            </w:pPr>
            <w:r w:rsidRPr="00A56AFA">
              <w:t>ENERGY STAR</w:t>
            </w:r>
          </w:p>
          <w:p w:rsidR="00091891" w:rsidRPr="00A56AFA" w:rsidRDefault="006C67B3" w:rsidP="00C07A4F">
            <w:pPr>
              <w:pStyle w:val="table"/>
            </w:pPr>
            <w:hyperlink r:id="rId28" w:history="1">
              <w:r w:rsidR="00091891" w:rsidRPr="00A56AFA">
                <w:rPr>
                  <w:rStyle w:val="Hyperlink"/>
                </w:rPr>
                <w:t>https://www.energystar.gov/certified-products/certified-products?c=products.pr_find_es_products</w:t>
              </w:r>
            </w:hyperlink>
            <w:r w:rsidR="00091891" w:rsidRPr="00A56AFA">
              <w:t xml:space="preserve"> </w:t>
            </w:r>
          </w:p>
        </w:tc>
        <w:tc>
          <w:tcPr>
            <w:tcW w:w="2142" w:type="dxa"/>
          </w:tcPr>
          <w:p w:rsidR="00091891" w:rsidRPr="00A56AFA" w:rsidRDefault="00E932CA" w:rsidP="00C07A4F">
            <w:pPr>
              <w:pStyle w:val="table"/>
            </w:pPr>
            <w:r>
              <w:t>Most Recent</w:t>
            </w:r>
          </w:p>
        </w:tc>
      </w:tr>
      <w:tr w:rsidR="00091891" w:rsidRPr="00A56AFA" w:rsidTr="00942786">
        <w:tc>
          <w:tcPr>
            <w:tcW w:w="1683" w:type="dxa"/>
          </w:tcPr>
          <w:p w:rsidR="00091891" w:rsidRPr="00A56AFA" w:rsidRDefault="00091891" w:rsidP="00C07A4F">
            <w:pPr>
              <w:pStyle w:val="table"/>
            </w:pPr>
            <w:r w:rsidRPr="00A56AFA">
              <w:t>3</w:t>
            </w:r>
          </w:p>
        </w:tc>
        <w:tc>
          <w:tcPr>
            <w:tcW w:w="2295" w:type="dxa"/>
          </w:tcPr>
          <w:p w:rsidR="00091891" w:rsidRPr="00A56AFA" w:rsidRDefault="00091891" w:rsidP="00C07A4F">
            <w:pPr>
              <w:pStyle w:val="table"/>
            </w:pPr>
            <w:r w:rsidRPr="00A56AFA">
              <w:t>Label</w:t>
            </w:r>
          </w:p>
        </w:tc>
        <w:tc>
          <w:tcPr>
            <w:tcW w:w="3060" w:type="dxa"/>
          </w:tcPr>
          <w:p w:rsidR="00091891" w:rsidRPr="00A56AFA" w:rsidRDefault="00091891" w:rsidP="00C07A4F">
            <w:pPr>
              <w:pStyle w:val="table"/>
            </w:pPr>
            <w:r w:rsidRPr="00A56AFA">
              <w:t xml:space="preserve">EPA </w:t>
            </w:r>
            <w:proofErr w:type="spellStart"/>
            <w:r w:rsidRPr="00A56AFA">
              <w:t>WaterSense</w:t>
            </w:r>
            <w:proofErr w:type="spellEnd"/>
          </w:p>
          <w:p w:rsidR="00091891" w:rsidRPr="00A56AFA" w:rsidRDefault="006C67B3" w:rsidP="00C07A4F">
            <w:pPr>
              <w:pStyle w:val="table"/>
            </w:pPr>
            <w:hyperlink r:id="rId29" w:history="1">
              <w:r w:rsidR="00091891" w:rsidRPr="00A56AFA">
                <w:rPr>
                  <w:rStyle w:val="Hyperlink"/>
                </w:rPr>
                <w:t>http://www.epa.gov/WaterSense/products/</w:t>
              </w:r>
            </w:hyperlink>
            <w:r w:rsidR="00091891" w:rsidRPr="00A56AFA">
              <w:t xml:space="preserve"> </w:t>
            </w:r>
          </w:p>
        </w:tc>
        <w:tc>
          <w:tcPr>
            <w:tcW w:w="2142" w:type="dxa"/>
          </w:tcPr>
          <w:p w:rsidR="00091891" w:rsidRPr="00A56AFA" w:rsidRDefault="00E932CA" w:rsidP="00C07A4F">
            <w:pPr>
              <w:pStyle w:val="table"/>
            </w:pPr>
            <w:r>
              <w:t>Most Recent</w:t>
            </w:r>
          </w:p>
        </w:tc>
      </w:tr>
      <w:tr w:rsidR="00091891" w:rsidRPr="00A56AFA" w:rsidTr="00942786">
        <w:tc>
          <w:tcPr>
            <w:tcW w:w="1683" w:type="dxa"/>
          </w:tcPr>
          <w:p w:rsidR="00091891" w:rsidRPr="00A56AFA" w:rsidRDefault="00091891" w:rsidP="00C07A4F">
            <w:pPr>
              <w:pStyle w:val="table"/>
            </w:pPr>
            <w:r w:rsidRPr="00A56AFA">
              <w:t>4</w:t>
            </w:r>
          </w:p>
        </w:tc>
        <w:tc>
          <w:tcPr>
            <w:tcW w:w="2295" w:type="dxa"/>
          </w:tcPr>
          <w:p w:rsidR="00091891" w:rsidRPr="00A56AFA" w:rsidRDefault="00091891" w:rsidP="00C07A4F">
            <w:pPr>
              <w:pStyle w:val="table"/>
            </w:pPr>
            <w:r w:rsidRPr="00A56AFA">
              <w:t>Specification</w:t>
            </w:r>
          </w:p>
        </w:tc>
        <w:tc>
          <w:tcPr>
            <w:tcW w:w="3060" w:type="dxa"/>
          </w:tcPr>
          <w:p w:rsidR="00091891" w:rsidRPr="00A56AFA" w:rsidRDefault="00091891" w:rsidP="00C07A4F">
            <w:pPr>
              <w:pStyle w:val="table"/>
            </w:pPr>
            <w:r w:rsidRPr="00A56AFA">
              <w:t>Monterey Bay Aquarium Seafood Watch</w:t>
            </w:r>
          </w:p>
          <w:p w:rsidR="00091891" w:rsidRPr="00A56AFA" w:rsidRDefault="006C67B3" w:rsidP="00C07A4F">
            <w:pPr>
              <w:pStyle w:val="table"/>
            </w:pPr>
            <w:hyperlink r:id="rId30" w:history="1">
              <w:r w:rsidR="00091891" w:rsidRPr="00A56AFA">
                <w:rPr>
                  <w:rStyle w:val="Hyperlink"/>
                </w:rPr>
                <w:t>http://www.seafoodwatch.org/</w:t>
              </w:r>
            </w:hyperlink>
            <w:r w:rsidR="00091891" w:rsidRPr="00A56AFA">
              <w:t xml:space="preserve"> </w:t>
            </w:r>
          </w:p>
        </w:tc>
        <w:tc>
          <w:tcPr>
            <w:tcW w:w="2142" w:type="dxa"/>
          </w:tcPr>
          <w:p w:rsidR="00091891" w:rsidRPr="00A56AFA" w:rsidRDefault="00E932CA" w:rsidP="00C07A4F">
            <w:pPr>
              <w:pStyle w:val="table"/>
            </w:pPr>
            <w:r>
              <w:t>Most Recent</w:t>
            </w:r>
          </w:p>
        </w:tc>
      </w:tr>
      <w:tr w:rsidR="00091891" w:rsidRPr="00A56AFA" w:rsidTr="00942786">
        <w:tc>
          <w:tcPr>
            <w:tcW w:w="1683" w:type="dxa"/>
          </w:tcPr>
          <w:p w:rsidR="00091891" w:rsidRPr="00A56AFA" w:rsidRDefault="00091891" w:rsidP="00C07A4F">
            <w:pPr>
              <w:pStyle w:val="table"/>
            </w:pPr>
            <w:r w:rsidRPr="00A56AFA">
              <w:t>5</w:t>
            </w:r>
          </w:p>
        </w:tc>
        <w:tc>
          <w:tcPr>
            <w:tcW w:w="2295" w:type="dxa"/>
          </w:tcPr>
          <w:p w:rsidR="00091891" w:rsidRPr="00A56AFA" w:rsidRDefault="00091891" w:rsidP="00C07A4F">
            <w:pPr>
              <w:pStyle w:val="table"/>
            </w:pPr>
            <w:r w:rsidRPr="00A56AFA">
              <w:t>Label</w:t>
            </w:r>
          </w:p>
        </w:tc>
        <w:tc>
          <w:tcPr>
            <w:tcW w:w="3060" w:type="dxa"/>
          </w:tcPr>
          <w:p w:rsidR="00091891" w:rsidRPr="00A56AFA" w:rsidRDefault="00091891" w:rsidP="00C07A4F">
            <w:pPr>
              <w:pStyle w:val="table"/>
            </w:pPr>
            <w:r w:rsidRPr="00A56AFA">
              <w:t>Marine Stewardship Council MSC Fishery Standard</w:t>
            </w:r>
          </w:p>
          <w:p w:rsidR="00091891" w:rsidRPr="00A56AFA" w:rsidRDefault="006C67B3" w:rsidP="00C07A4F">
            <w:pPr>
              <w:pStyle w:val="table"/>
            </w:pPr>
            <w:hyperlink r:id="rId31" w:history="1">
              <w:r w:rsidR="00091891" w:rsidRPr="00A56AFA">
                <w:rPr>
                  <w:rStyle w:val="Hyperlink"/>
                </w:rPr>
                <w:t>http://www.msc.org/documents/scheme-documents</w:t>
              </w:r>
            </w:hyperlink>
            <w:r w:rsidR="00091891" w:rsidRPr="00A56AFA">
              <w:t xml:space="preserve"> </w:t>
            </w:r>
          </w:p>
        </w:tc>
        <w:tc>
          <w:tcPr>
            <w:tcW w:w="2142" w:type="dxa"/>
          </w:tcPr>
          <w:p w:rsidR="00091891" w:rsidRPr="00A56AFA" w:rsidRDefault="00091891" w:rsidP="00C07A4F">
            <w:pPr>
              <w:pStyle w:val="table"/>
            </w:pPr>
            <w:r w:rsidRPr="00A56AFA">
              <w:t>2010</w:t>
            </w:r>
          </w:p>
        </w:tc>
      </w:tr>
      <w:tr w:rsidR="00091891" w:rsidRPr="00A56AFA" w:rsidTr="00942786">
        <w:tc>
          <w:tcPr>
            <w:tcW w:w="1683" w:type="dxa"/>
          </w:tcPr>
          <w:p w:rsidR="00091891" w:rsidRPr="00A56AFA" w:rsidRDefault="00091891" w:rsidP="00C07A4F">
            <w:pPr>
              <w:pStyle w:val="table"/>
            </w:pPr>
            <w:r w:rsidRPr="00A56AFA">
              <w:t>6</w:t>
            </w:r>
          </w:p>
        </w:tc>
        <w:tc>
          <w:tcPr>
            <w:tcW w:w="2295" w:type="dxa"/>
          </w:tcPr>
          <w:p w:rsidR="00091891" w:rsidRPr="00A56AFA" w:rsidRDefault="00091891" w:rsidP="00C07A4F">
            <w:pPr>
              <w:pStyle w:val="table"/>
            </w:pPr>
            <w:r w:rsidRPr="00A56AFA">
              <w:t>Law</w:t>
            </w:r>
          </w:p>
        </w:tc>
        <w:tc>
          <w:tcPr>
            <w:tcW w:w="3060" w:type="dxa"/>
          </w:tcPr>
          <w:p w:rsidR="00091891" w:rsidRDefault="00091891" w:rsidP="00C07A4F">
            <w:pPr>
              <w:pStyle w:val="table"/>
            </w:pPr>
            <w:r w:rsidRPr="00A56AFA">
              <w:t>Sustainable DC Omnibus Amendment Act of 2014</w:t>
            </w:r>
          </w:p>
          <w:p w:rsidR="009132CC" w:rsidRPr="00A56AFA" w:rsidRDefault="009132CC" w:rsidP="00C07A4F">
            <w:pPr>
              <w:pStyle w:val="table"/>
            </w:pPr>
            <w:r>
              <w:t>DC Act 20-385</w:t>
            </w:r>
          </w:p>
          <w:p w:rsidR="00091891" w:rsidRPr="00A56AFA" w:rsidRDefault="006C67B3" w:rsidP="00C07A4F">
            <w:pPr>
              <w:pStyle w:val="table"/>
            </w:pPr>
            <w:hyperlink r:id="rId32" w:tooltip="Go to this Notice" w:history="1">
              <w:r w:rsidR="009132CC">
                <w:rPr>
                  <w:rStyle w:val="Hyperlink"/>
                  <w:color w:val="800080"/>
                </w:rPr>
                <w:t>http://www.dcregs.dc.gov/Gateway/NoticeHome.aspx?noticeid=5039943</w:t>
              </w:r>
            </w:hyperlink>
            <w:r w:rsidR="009132CC">
              <w:t xml:space="preserve"> </w:t>
            </w:r>
            <w:r w:rsidR="0032080A">
              <w:t xml:space="preserve"> </w:t>
            </w:r>
            <w:r w:rsidR="00091891" w:rsidRPr="00A56AFA">
              <w:t xml:space="preserve"> </w:t>
            </w:r>
          </w:p>
        </w:tc>
        <w:tc>
          <w:tcPr>
            <w:tcW w:w="2142" w:type="dxa"/>
          </w:tcPr>
          <w:p w:rsidR="00091891" w:rsidRPr="00A56AFA" w:rsidRDefault="00091891" w:rsidP="00C07A4F">
            <w:pPr>
              <w:pStyle w:val="table"/>
            </w:pPr>
            <w:r w:rsidRPr="00A56AFA">
              <w:t>2014</w:t>
            </w:r>
          </w:p>
        </w:tc>
      </w:tr>
      <w:tr w:rsidR="00091891" w:rsidRPr="00A56AFA" w:rsidTr="00942786">
        <w:tc>
          <w:tcPr>
            <w:tcW w:w="1683" w:type="dxa"/>
          </w:tcPr>
          <w:p w:rsidR="00091891" w:rsidRPr="00A56AFA" w:rsidRDefault="00091891" w:rsidP="00C07A4F">
            <w:pPr>
              <w:pStyle w:val="table"/>
            </w:pPr>
            <w:r w:rsidRPr="00A56AFA">
              <w:t>7</w:t>
            </w:r>
          </w:p>
        </w:tc>
        <w:tc>
          <w:tcPr>
            <w:tcW w:w="2295" w:type="dxa"/>
          </w:tcPr>
          <w:p w:rsidR="00091891" w:rsidRPr="00A56AFA" w:rsidRDefault="00091891" w:rsidP="00C07A4F">
            <w:pPr>
              <w:pStyle w:val="table"/>
            </w:pPr>
            <w:r w:rsidRPr="00A56AFA">
              <w:t>Standard</w:t>
            </w:r>
          </w:p>
        </w:tc>
        <w:tc>
          <w:tcPr>
            <w:tcW w:w="3060" w:type="dxa"/>
          </w:tcPr>
          <w:p w:rsidR="00091891" w:rsidRPr="00A56AFA" w:rsidRDefault="00091891" w:rsidP="00C07A4F">
            <w:pPr>
              <w:pStyle w:val="table"/>
            </w:pPr>
            <w:r w:rsidRPr="00A56AFA">
              <w:t>ASTM D6400 Standard Specification for Labeling of Plastics Designed to be Aerobically Composted in Municipal or Industrial Facilities</w:t>
            </w:r>
          </w:p>
          <w:p w:rsidR="00091891" w:rsidRPr="00A56AFA" w:rsidRDefault="006C67B3" w:rsidP="00C07A4F">
            <w:pPr>
              <w:pStyle w:val="table"/>
            </w:pPr>
            <w:hyperlink r:id="rId33" w:history="1">
              <w:r w:rsidR="00091891" w:rsidRPr="00A56AFA">
                <w:rPr>
                  <w:rStyle w:val="Hyperlink"/>
                </w:rPr>
                <w:t>http://www.astm.org/Standards/D6400.htm</w:t>
              </w:r>
            </w:hyperlink>
            <w:r w:rsidR="00091891" w:rsidRPr="00A56AFA">
              <w:t xml:space="preserve"> </w:t>
            </w:r>
          </w:p>
        </w:tc>
        <w:tc>
          <w:tcPr>
            <w:tcW w:w="2142" w:type="dxa"/>
          </w:tcPr>
          <w:p w:rsidR="00091891" w:rsidRPr="00A56AFA" w:rsidRDefault="00E932CA" w:rsidP="00C07A4F">
            <w:pPr>
              <w:pStyle w:val="table"/>
            </w:pPr>
            <w:r>
              <w:t>Most Recent</w:t>
            </w:r>
          </w:p>
        </w:tc>
      </w:tr>
      <w:tr w:rsidR="00091891" w:rsidRPr="00A56AFA" w:rsidTr="00942786">
        <w:tc>
          <w:tcPr>
            <w:tcW w:w="1683" w:type="dxa"/>
          </w:tcPr>
          <w:p w:rsidR="00091891" w:rsidRPr="00A56AFA" w:rsidRDefault="00091891" w:rsidP="00C07A4F">
            <w:pPr>
              <w:pStyle w:val="table"/>
            </w:pPr>
            <w:r w:rsidRPr="00A56AFA">
              <w:t>8</w:t>
            </w:r>
          </w:p>
        </w:tc>
        <w:tc>
          <w:tcPr>
            <w:tcW w:w="2295" w:type="dxa"/>
          </w:tcPr>
          <w:p w:rsidR="00091891" w:rsidRPr="00A56AFA" w:rsidRDefault="00091891" w:rsidP="00C07A4F">
            <w:pPr>
              <w:pStyle w:val="table"/>
            </w:pPr>
            <w:r w:rsidRPr="00A56AFA">
              <w:t>Label</w:t>
            </w:r>
          </w:p>
        </w:tc>
        <w:tc>
          <w:tcPr>
            <w:tcW w:w="3060" w:type="dxa"/>
          </w:tcPr>
          <w:p w:rsidR="00091891" w:rsidRPr="00A56AFA" w:rsidRDefault="00091891" w:rsidP="00C07A4F">
            <w:pPr>
              <w:pStyle w:val="table"/>
            </w:pPr>
            <w:r w:rsidRPr="00A56AFA">
              <w:t>Biodegradable Products Institute Certified Compostable</w:t>
            </w:r>
          </w:p>
          <w:p w:rsidR="00091891" w:rsidRPr="00A56AFA" w:rsidRDefault="006C67B3" w:rsidP="00C07A4F">
            <w:pPr>
              <w:pStyle w:val="table"/>
            </w:pPr>
            <w:hyperlink r:id="rId34" w:history="1">
              <w:r w:rsidR="00091891" w:rsidRPr="00A56AFA">
                <w:rPr>
                  <w:rStyle w:val="Hyperlink"/>
                </w:rPr>
                <w:t>http://www.bpiworld.org/products.html</w:t>
              </w:r>
            </w:hyperlink>
            <w:r w:rsidR="00091891" w:rsidRPr="00A56AFA">
              <w:t xml:space="preserve"> </w:t>
            </w:r>
          </w:p>
        </w:tc>
        <w:tc>
          <w:tcPr>
            <w:tcW w:w="2142" w:type="dxa"/>
          </w:tcPr>
          <w:p w:rsidR="00091891" w:rsidRPr="00A56AFA" w:rsidRDefault="00E932CA" w:rsidP="00C07A4F">
            <w:pPr>
              <w:pStyle w:val="table"/>
            </w:pPr>
            <w:r>
              <w:t>Most Recent</w:t>
            </w:r>
          </w:p>
        </w:tc>
      </w:tr>
      <w:tr w:rsidR="00091891" w:rsidRPr="00A56AFA" w:rsidTr="00942786">
        <w:tc>
          <w:tcPr>
            <w:tcW w:w="1683" w:type="dxa"/>
          </w:tcPr>
          <w:p w:rsidR="00091891" w:rsidRPr="00A56AFA" w:rsidRDefault="00091891" w:rsidP="00C07A4F">
            <w:pPr>
              <w:pStyle w:val="table"/>
            </w:pPr>
            <w:r w:rsidRPr="00A56AFA">
              <w:t>9</w:t>
            </w:r>
          </w:p>
        </w:tc>
        <w:tc>
          <w:tcPr>
            <w:tcW w:w="2295" w:type="dxa"/>
          </w:tcPr>
          <w:p w:rsidR="00091891" w:rsidRPr="00A56AFA" w:rsidRDefault="00091891" w:rsidP="00C07A4F">
            <w:pPr>
              <w:pStyle w:val="table"/>
            </w:pPr>
            <w:r w:rsidRPr="00A56AFA">
              <w:t>Law</w:t>
            </w:r>
          </w:p>
        </w:tc>
        <w:tc>
          <w:tcPr>
            <w:tcW w:w="3060" w:type="dxa"/>
          </w:tcPr>
          <w:p w:rsidR="00091891" w:rsidRPr="00A56AFA" w:rsidRDefault="00091891" w:rsidP="00C07A4F">
            <w:pPr>
              <w:pStyle w:val="table"/>
            </w:pPr>
            <w:r w:rsidRPr="00A56AFA">
              <w:t xml:space="preserve">Bill Emerson Good Samaritan Food Donation Act </w:t>
            </w:r>
            <w:hyperlink r:id="rId35" w:history="1">
              <w:r w:rsidRPr="00A56AFA">
                <w:rPr>
                  <w:rStyle w:val="Hyperlink"/>
                </w:rPr>
                <w:t>http://www.gpo.gov/fdsys/pkg/PLAW-104publ210/pdf/PLAW-104publ210.pdf</w:t>
              </w:r>
            </w:hyperlink>
            <w:r w:rsidRPr="00A56AFA">
              <w:t xml:space="preserve">   </w:t>
            </w:r>
          </w:p>
        </w:tc>
        <w:tc>
          <w:tcPr>
            <w:tcW w:w="2142" w:type="dxa"/>
          </w:tcPr>
          <w:p w:rsidR="00091891" w:rsidRPr="00A56AFA" w:rsidRDefault="00091891" w:rsidP="00C07A4F">
            <w:pPr>
              <w:pStyle w:val="table"/>
            </w:pPr>
            <w:r w:rsidRPr="00A56AFA">
              <w:t>1996</w:t>
            </w:r>
          </w:p>
        </w:tc>
      </w:tr>
      <w:tr w:rsidR="00091891" w:rsidRPr="00A56AFA" w:rsidTr="00942786">
        <w:tc>
          <w:tcPr>
            <w:tcW w:w="1683" w:type="dxa"/>
          </w:tcPr>
          <w:p w:rsidR="00091891" w:rsidRPr="00A56AFA" w:rsidRDefault="00091891" w:rsidP="00C07A4F">
            <w:pPr>
              <w:pStyle w:val="table"/>
            </w:pPr>
            <w:r w:rsidRPr="00A56AFA">
              <w:t>10</w:t>
            </w:r>
          </w:p>
        </w:tc>
        <w:tc>
          <w:tcPr>
            <w:tcW w:w="2295" w:type="dxa"/>
          </w:tcPr>
          <w:p w:rsidR="00091891" w:rsidRPr="00A56AFA" w:rsidRDefault="00091891" w:rsidP="00C07A4F">
            <w:pPr>
              <w:pStyle w:val="table"/>
            </w:pPr>
            <w:r w:rsidRPr="00A56AFA">
              <w:t>Law</w:t>
            </w:r>
          </w:p>
        </w:tc>
        <w:tc>
          <w:tcPr>
            <w:tcW w:w="3060" w:type="dxa"/>
          </w:tcPr>
          <w:p w:rsidR="00091891" w:rsidRPr="00A56AFA" w:rsidRDefault="00091891" w:rsidP="00C07A4F">
            <w:pPr>
              <w:pStyle w:val="table"/>
            </w:pPr>
            <w:r w:rsidRPr="00A56AFA">
              <w:t xml:space="preserve">DC Healthy Schools Act of 2010 </w:t>
            </w:r>
            <w:hyperlink r:id="rId36" w:history="1">
              <w:r w:rsidRPr="00A56AFA">
                <w:rPr>
                  <w:rStyle w:val="Hyperlink"/>
                </w:rPr>
                <w:t>http://osse.dc.gov/publication/healthy-schools-act-legislation</w:t>
              </w:r>
            </w:hyperlink>
            <w:r w:rsidRPr="00A56AFA">
              <w:t xml:space="preserve"> </w:t>
            </w:r>
          </w:p>
        </w:tc>
        <w:tc>
          <w:tcPr>
            <w:tcW w:w="2142" w:type="dxa"/>
          </w:tcPr>
          <w:p w:rsidR="00091891" w:rsidRPr="00A56AFA" w:rsidRDefault="00091891" w:rsidP="00C07A4F">
            <w:pPr>
              <w:pStyle w:val="table"/>
            </w:pPr>
            <w:r w:rsidRPr="00A56AFA">
              <w:t>2010</w:t>
            </w:r>
          </w:p>
        </w:tc>
      </w:tr>
      <w:tr w:rsidR="00091891" w:rsidRPr="00A56AFA" w:rsidTr="00942786">
        <w:trPr>
          <w:trHeight w:val="1601"/>
        </w:trPr>
        <w:tc>
          <w:tcPr>
            <w:tcW w:w="1683" w:type="dxa"/>
          </w:tcPr>
          <w:p w:rsidR="00091891" w:rsidRPr="00A56AFA" w:rsidRDefault="00091891" w:rsidP="00C07A4F">
            <w:pPr>
              <w:pStyle w:val="table"/>
            </w:pPr>
            <w:r w:rsidRPr="00A56AFA">
              <w:t>11</w:t>
            </w:r>
          </w:p>
        </w:tc>
        <w:tc>
          <w:tcPr>
            <w:tcW w:w="2295" w:type="dxa"/>
          </w:tcPr>
          <w:p w:rsidR="00091891" w:rsidRPr="00A56AFA" w:rsidRDefault="00091891" w:rsidP="00C07A4F">
            <w:pPr>
              <w:pStyle w:val="table"/>
            </w:pPr>
            <w:r w:rsidRPr="00A56AFA">
              <w:t>Standard</w:t>
            </w:r>
          </w:p>
        </w:tc>
        <w:tc>
          <w:tcPr>
            <w:tcW w:w="3060" w:type="dxa"/>
          </w:tcPr>
          <w:p w:rsidR="00091891" w:rsidRPr="00A56AFA" w:rsidRDefault="00091891" w:rsidP="00C07A4F">
            <w:pPr>
              <w:pStyle w:val="table"/>
              <w:rPr>
                <w:rStyle w:val="CommentReference"/>
                <w:sz w:val="24"/>
                <w:szCs w:val="24"/>
              </w:rPr>
            </w:pPr>
            <w:r w:rsidRPr="00A56AFA">
              <w:rPr>
                <w:rStyle w:val="CommentReference"/>
                <w:sz w:val="24"/>
                <w:szCs w:val="24"/>
              </w:rPr>
              <w:t>ASTM D6868 Standard Specification for Labeling of End Items that Incorporate Plastics and Polymers as Coatings or Additives with Paper and Other Substrates Designed to be Aerobically Composted in Municipal or Industrial Facilities</w:t>
            </w:r>
          </w:p>
          <w:p w:rsidR="00091891" w:rsidRPr="00A56AFA" w:rsidRDefault="006C67B3" w:rsidP="00C07A4F">
            <w:pPr>
              <w:pStyle w:val="table"/>
              <w:rPr>
                <w:rStyle w:val="CommentReference"/>
                <w:sz w:val="24"/>
                <w:szCs w:val="24"/>
              </w:rPr>
            </w:pPr>
            <w:hyperlink r:id="rId37" w:history="1">
              <w:r w:rsidR="00091891" w:rsidRPr="00A56AFA">
                <w:rPr>
                  <w:rStyle w:val="Hyperlink"/>
                </w:rPr>
                <w:t>http://www.astm.org/Standards/D6868.htm</w:t>
              </w:r>
            </w:hyperlink>
            <w:r w:rsidR="00091891" w:rsidRPr="00A56AFA">
              <w:rPr>
                <w:rStyle w:val="CommentReference"/>
                <w:sz w:val="24"/>
                <w:szCs w:val="24"/>
              </w:rPr>
              <w:t xml:space="preserve"> </w:t>
            </w:r>
          </w:p>
        </w:tc>
        <w:tc>
          <w:tcPr>
            <w:tcW w:w="2142" w:type="dxa"/>
          </w:tcPr>
          <w:p w:rsidR="00091891" w:rsidRPr="00A56AFA" w:rsidRDefault="00E932CA" w:rsidP="00C07A4F">
            <w:pPr>
              <w:pStyle w:val="table"/>
            </w:pPr>
            <w:r>
              <w:t>Most Recent</w:t>
            </w:r>
          </w:p>
        </w:tc>
      </w:tr>
      <w:tr w:rsidR="00091891" w:rsidRPr="00A56AFA" w:rsidTr="00942786">
        <w:trPr>
          <w:trHeight w:val="1601"/>
        </w:trPr>
        <w:tc>
          <w:tcPr>
            <w:tcW w:w="1683" w:type="dxa"/>
          </w:tcPr>
          <w:p w:rsidR="00091891" w:rsidRPr="00A56AFA" w:rsidRDefault="00091891" w:rsidP="00C07A4F">
            <w:pPr>
              <w:pStyle w:val="table"/>
            </w:pPr>
            <w:r w:rsidRPr="00A56AFA">
              <w:t>12</w:t>
            </w:r>
          </w:p>
        </w:tc>
        <w:tc>
          <w:tcPr>
            <w:tcW w:w="2295" w:type="dxa"/>
          </w:tcPr>
          <w:p w:rsidR="00091891" w:rsidRPr="00A56AFA" w:rsidRDefault="00091891" w:rsidP="00C07A4F">
            <w:pPr>
              <w:pStyle w:val="table"/>
            </w:pPr>
            <w:r w:rsidRPr="00A56AFA">
              <w:t>Law</w:t>
            </w:r>
          </w:p>
        </w:tc>
        <w:tc>
          <w:tcPr>
            <w:tcW w:w="3060" w:type="dxa"/>
          </w:tcPr>
          <w:p w:rsidR="00091891" w:rsidRPr="00A56AFA" w:rsidRDefault="00091891" w:rsidP="00C07A4F">
            <w:pPr>
              <w:pStyle w:val="table"/>
            </w:pPr>
            <w:r w:rsidRPr="00A56AFA">
              <w:t>DC Solid Waste and Multi-Materials Management Act</w:t>
            </w:r>
          </w:p>
          <w:p w:rsidR="00091891" w:rsidRDefault="00444BDC" w:rsidP="00400593">
            <w:pPr>
              <w:pStyle w:val="table"/>
            </w:pPr>
            <w:r>
              <w:t>7-226</w:t>
            </w:r>
          </w:p>
          <w:p w:rsidR="00444BDC" w:rsidRPr="00400593" w:rsidRDefault="006C67B3" w:rsidP="00400593">
            <w:pPr>
              <w:pStyle w:val="table"/>
              <w:rPr>
                <w:rStyle w:val="CommentReference"/>
                <w:sz w:val="24"/>
                <w:szCs w:val="24"/>
              </w:rPr>
            </w:pPr>
            <w:hyperlink r:id="rId38" w:history="1">
              <w:r w:rsidR="00444BDC" w:rsidRPr="00630FF2">
                <w:rPr>
                  <w:rStyle w:val="Hyperlink"/>
                </w:rPr>
                <w:t>http://www.openlims.org/public/L7-226.pdf</w:t>
              </w:r>
            </w:hyperlink>
            <w:r w:rsidR="00444BDC">
              <w:rPr>
                <w:rStyle w:val="CommentReference"/>
                <w:sz w:val="24"/>
                <w:szCs w:val="24"/>
              </w:rPr>
              <w:t xml:space="preserve"> </w:t>
            </w:r>
          </w:p>
        </w:tc>
        <w:tc>
          <w:tcPr>
            <w:tcW w:w="2142" w:type="dxa"/>
          </w:tcPr>
          <w:p w:rsidR="00091891" w:rsidRPr="00DE2E92" w:rsidRDefault="00444BDC" w:rsidP="00C07A4F">
            <w:pPr>
              <w:pStyle w:val="table"/>
            </w:pPr>
            <w:r>
              <w:rPr>
                <w:rStyle w:val="Strong"/>
                <w:rFonts w:ascii="Times New Roman" w:hAnsi="Times New Roman"/>
                <w:b w:val="0"/>
                <w:bCs/>
                <w:color w:val="auto"/>
              </w:rPr>
              <w:t>1989</w:t>
            </w:r>
          </w:p>
        </w:tc>
      </w:tr>
      <w:tr w:rsidR="00444BDC" w:rsidRPr="00A56AFA" w:rsidTr="00942786">
        <w:trPr>
          <w:trHeight w:val="1601"/>
        </w:trPr>
        <w:tc>
          <w:tcPr>
            <w:tcW w:w="1683" w:type="dxa"/>
          </w:tcPr>
          <w:p w:rsidR="00444BDC" w:rsidRPr="00A56AFA" w:rsidRDefault="00444BDC" w:rsidP="00C07A4F">
            <w:pPr>
              <w:pStyle w:val="table"/>
            </w:pPr>
            <w:r>
              <w:t>13</w:t>
            </w:r>
          </w:p>
        </w:tc>
        <w:tc>
          <w:tcPr>
            <w:tcW w:w="2295" w:type="dxa"/>
          </w:tcPr>
          <w:p w:rsidR="00444BDC" w:rsidRPr="00A56AFA" w:rsidRDefault="00444BDC" w:rsidP="00C07A4F">
            <w:pPr>
              <w:pStyle w:val="table"/>
            </w:pPr>
            <w:r>
              <w:t>Code</w:t>
            </w:r>
          </w:p>
        </w:tc>
        <w:tc>
          <w:tcPr>
            <w:tcW w:w="3060" w:type="dxa"/>
          </w:tcPr>
          <w:p w:rsidR="00444BDC" w:rsidRDefault="00444BDC" w:rsidP="00C07A4F">
            <w:pPr>
              <w:pStyle w:val="table"/>
            </w:pPr>
            <w:r>
              <w:t>Mandatory Source Separation Program</w:t>
            </w:r>
          </w:p>
          <w:p w:rsidR="00444BDC" w:rsidRDefault="00444BDC" w:rsidP="00444BDC">
            <w:pPr>
              <w:pStyle w:val="table"/>
            </w:pPr>
            <w:r w:rsidRPr="00444BDC">
              <w:t>D.C. Code § 8-1007</w:t>
            </w:r>
          </w:p>
          <w:p w:rsidR="00444BDC" w:rsidRPr="00444BDC" w:rsidRDefault="006C67B3" w:rsidP="00444BDC">
            <w:pPr>
              <w:pStyle w:val="table"/>
            </w:pPr>
            <w:hyperlink r:id="rId39" w:history="1">
              <w:r w:rsidR="00444BDC" w:rsidRPr="00444BDC">
                <w:rPr>
                  <w:rStyle w:val="Hyperlink"/>
                  <w:bCs/>
                  <w:shd w:val="clear" w:color="auto" w:fill="FFFFFF"/>
                </w:rPr>
                <w:t>http://web.lexisnexis.com/research/xlink?app=00075&amp;view=full&amp;interface=1&amp;docinfo=off&amp;searchtype=get&amp;search=D.C.+Code+%A7+8-1007</w:t>
              </w:r>
            </w:hyperlink>
            <w:r w:rsidR="00444BDC" w:rsidRPr="00444BDC">
              <w:rPr>
                <w:bCs/>
                <w:color w:val="333333"/>
                <w:shd w:val="clear" w:color="auto" w:fill="FFFFFF"/>
              </w:rPr>
              <w:t xml:space="preserve"> </w:t>
            </w:r>
          </w:p>
        </w:tc>
        <w:tc>
          <w:tcPr>
            <w:tcW w:w="2142" w:type="dxa"/>
          </w:tcPr>
          <w:p w:rsidR="00444BDC" w:rsidRDefault="00444BDC" w:rsidP="00C07A4F">
            <w:pPr>
              <w:pStyle w:val="table"/>
              <w:rPr>
                <w:rStyle w:val="Strong"/>
                <w:rFonts w:ascii="Times New Roman" w:hAnsi="Times New Roman"/>
                <w:b w:val="0"/>
                <w:bCs/>
                <w:color w:val="auto"/>
              </w:rPr>
            </w:pPr>
            <w:r>
              <w:rPr>
                <w:rStyle w:val="Strong"/>
                <w:rFonts w:ascii="Times New Roman" w:hAnsi="Times New Roman"/>
                <w:b w:val="0"/>
                <w:bCs/>
                <w:color w:val="auto"/>
              </w:rPr>
              <w:t>2014</w:t>
            </w:r>
          </w:p>
        </w:tc>
      </w:tr>
      <w:tr w:rsidR="00091891" w:rsidRPr="00A56AFA" w:rsidTr="00942786">
        <w:trPr>
          <w:trHeight w:val="1601"/>
        </w:trPr>
        <w:tc>
          <w:tcPr>
            <w:tcW w:w="1683" w:type="dxa"/>
          </w:tcPr>
          <w:p w:rsidR="00091891" w:rsidRPr="00DE2E92" w:rsidRDefault="008826BD" w:rsidP="00C07A4F">
            <w:pPr>
              <w:pStyle w:val="table"/>
            </w:pPr>
            <w:r>
              <w:t>14</w:t>
            </w:r>
          </w:p>
        </w:tc>
        <w:tc>
          <w:tcPr>
            <w:tcW w:w="2295" w:type="dxa"/>
          </w:tcPr>
          <w:p w:rsidR="00091891" w:rsidRPr="00DE2E92" w:rsidRDefault="00091891" w:rsidP="00C07A4F">
            <w:pPr>
              <w:pStyle w:val="table"/>
            </w:pPr>
            <w:r w:rsidRPr="00DE2E92">
              <w:t>Municipal Regulation</w:t>
            </w:r>
          </w:p>
        </w:tc>
        <w:tc>
          <w:tcPr>
            <w:tcW w:w="3060" w:type="dxa"/>
          </w:tcPr>
          <w:p w:rsidR="00435208" w:rsidRDefault="00435208" w:rsidP="00C07A4F">
            <w:pPr>
              <w:pStyle w:val="table"/>
            </w:pPr>
            <w:r w:rsidRPr="00435208">
              <w:t>D.C. Solid Waste Management and Multi-Material Recycling</w:t>
            </w:r>
          </w:p>
          <w:p w:rsidR="00DE2E92" w:rsidRDefault="00DE2E92" w:rsidP="00C07A4F">
            <w:pPr>
              <w:pStyle w:val="table"/>
            </w:pPr>
            <w:r>
              <w:t>DCMR 21-20</w:t>
            </w:r>
          </w:p>
          <w:p w:rsidR="00767CFF" w:rsidRPr="00A56AFA" w:rsidRDefault="006C67B3" w:rsidP="00C07A4F">
            <w:pPr>
              <w:pStyle w:val="table"/>
              <w:rPr>
                <w:rStyle w:val="CommentReference"/>
                <w:sz w:val="24"/>
                <w:szCs w:val="24"/>
              </w:rPr>
            </w:pPr>
            <w:hyperlink r:id="rId40" w:history="1">
              <w:r w:rsidR="00DE2E92" w:rsidRPr="00E640CE">
                <w:rPr>
                  <w:rStyle w:val="Hyperlink"/>
                </w:rPr>
                <w:t>http://os.dc.gov/os/lib/os/info/odai/title21/title21chapter20.pdf</w:t>
              </w:r>
            </w:hyperlink>
            <w:r w:rsidR="00767CFF" w:rsidRPr="00A56AFA">
              <w:t xml:space="preserve">   </w:t>
            </w:r>
          </w:p>
        </w:tc>
        <w:tc>
          <w:tcPr>
            <w:tcW w:w="2142" w:type="dxa"/>
          </w:tcPr>
          <w:p w:rsidR="00091891" w:rsidRPr="00DE2E92" w:rsidRDefault="00091891" w:rsidP="00C07A4F">
            <w:pPr>
              <w:pStyle w:val="table"/>
            </w:pPr>
            <w:r w:rsidRPr="00DE2E92">
              <w:rPr>
                <w:rStyle w:val="Strong"/>
                <w:rFonts w:ascii="Times New Roman" w:hAnsi="Times New Roman"/>
                <w:b w:val="0"/>
                <w:bCs/>
                <w:color w:val="auto"/>
              </w:rPr>
              <w:t>Most Recent</w:t>
            </w:r>
          </w:p>
        </w:tc>
      </w:tr>
      <w:tr w:rsidR="00091891" w:rsidRPr="00A56AFA" w:rsidTr="00942786">
        <w:trPr>
          <w:trHeight w:val="1601"/>
        </w:trPr>
        <w:tc>
          <w:tcPr>
            <w:tcW w:w="1683" w:type="dxa"/>
          </w:tcPr>
          <w:p w:rsidR="00091891" w:rsidRPr="00A56AFA" w:rsidRDefault="008826BD" w:rsidP="00C07A4F">
            <w:pPr>
              <w:pStyle w:val="table"/>
            </w:pPr>
            <w:r>
              <w:t>15</w:t>
            </w:r>
          </w:p>
        </w:tc>
        <w:tc>
          <w:tcPr>
            <w:tcW w:w="2295" w:type="dxa"/>
          </w:tcPr>
          <w:p w:rsidR="00091891" w:rsidRPr="00A56AFA" w:rsidRDefault="00091891" w:rsidP="00C07A4F">
            <w:pPr>
              <w:pStyle w:val="table"/>
            </w:pPr>
            <w:r w:rsidRPr="00A56AFA">
              <w:t>DC Office of Contracting &amp; Procurement Sustainable Specification Guidance Document</w:t>
            </w:r>
          </w:p>
        </w:tc>
        <w:tc>
          <w:tcPr>
            <w:tcW w:w="3060" w:type="dxa"/>
          </w:tcPr>
          <w:p w:rsidR="00091891" w:rsidRDefault="00091891" w:rsidP="00C07A4F">
            <w:pPr>
              <w:pStyle w:val="table"/>
            </w:pPr>
            <w:r w:rsidRPr="00A56AFA">
              <w:t>Environmental Guidance for Cleaning Supplies Specification Document</w:t>
            </w:r>
          </w:p>
          <w:p w:rsidR="001736D4" w:rsidRDefault="006C67B3" w:rsidP="001736D4">
            <w:pPr>
              <w:pStyle w:val="RFPNormal"/>
              <w:ind w:left="54"/>
            </w:pPr>
            <w:hyperlink r:id="rId41" w:history="1">
              <w:r w:rsidR="001736D4">
                <w:rPr>
                  <w:rStyle w:val="Hyperlink"/>
                </w:rPr>
                <w:t>http://ocp.dc.gov/page/district-columbia-sustainable-specifications</w:t>
              </w:r>
            </w:hyperlink>
          </w:p>
          <w:p w:rsidR="001736D4" w:rsidRPr="00A56AFA" w:rsidRDefault="001736D4" w:rsidP="00C07A4F">
            <w:pPr>
              <w:pStyle w:val="table"/>
            </w:pPr>
          </w:p>
        </w:tc>
        <w:tc>
          <w:tcPr>
            <w:tcW w:w="2142" w:type="dxa"/>
          </w:tcPr>
          <w:p w:rsidR="00091891" w:rsidRPr="00A56AFA" w:rsidRDefault="00091891" w:rsidP="00C07A4F">
            <w:pPr>
              <w:pStyle w:val="table"/>
              <w:rPr>
                <w:rStyle w:val="Strong"/>
                <w:rFonts w:ascii="Times New Roman" w:hAnsi="Times New Roman"/>
                <w:b w:val="0"/>
                <w:bCs/>
                <w:color w:val="auto"/>
              </w:rPr>
            </w:pPr>
            <w:r w:rsidRPr="00A56AFA">
              <w:rPr>
                <w:rStyle w:val="Strong"/>
                <w:rFonts w:ascii="Times New Roman" w:hAnsi="Times New Roman"/>
                <w:b w:val="0"/>
                <w:bCs/>
                <w:color w:val="auto"/>
              </w:rPr>
              <w:t>2014</w:t>
            </w:r>
          </w:p>
        </w:tc>
      </w:tr>
      <w:tr w:rsidR="00091891" w:rsidRPr="00A56AFA" w:rsidTr="00942786">
        <w:trPr>
          <w:trHeight w:val="1601"/>
        </w:trPr>
        <w:tc>
          <w:tcPr>
            <w:tcW w:w="1683" w:type="dxa"/>
          </w:tcPr>
          <w:p w:rsidR="00091891" w:rsidRPr="00A56AFA" w:rsidRDefault="008826BD" w:rsidP="00C07A4F">
            <w:pPr>
              <w:pStyle w:val="table"/>
            </w:pPr>
            <w:r>
              <w:t>16</w:t>
            </w:r>
          </w:p>
        </w:tc>
        <w:tc>
          <w:tcPr>
            <w:tcW w:w="2295" w:type="dxa"/>
          </w:tcPr>
          <w:p w:rsidR="00091891" w:rsidRPr="00A56AFA" w:rsidRDefault="00091891" w:rsidP="00C07A4F">
            <w:pPr>
              <w:pStyle w:val="table"/>
            </w:pPr>
            <w:r w:rsidRPr="00A56AFA">
              <w:t>Municipal Regulation</w:t>
            </w:r>
          </w:p>
        </w:tc>
        <w:tc>
          <w:tcPr>
            <w:tcW w:w="3060" w:type="dxa"/>
          </w:tcPr>
          <w:p w:rsidR="00091891" w:rsidRPr="00A56AFA" w:rsidRDefault="00091891" w:rsidP="00C07A4F">
            <w:pPr>
              <w:pStyle w:val="table"/>
            </w:pPr>
            <w:r w:rsidRPr="00A56AFA">
              <w:t>DCMR 25-A: Food and Food Operations</w:t>
            </w:r>
          </w:p>
          <w:p w:rsidR="00091891" w:rsidRPr="00A56AFA" w:rsidRDefault="006C67B3" w:rsidP="00C07A4F">
            <w:pPr>
              <w:pStyle w:val="table"/>
            </w:pPr>
            <w:hyperlink r:id="rId42" w:history="1">
              <w:r w:rsidR="00767CFF" w:rsidRPr="00254B1C">
                <w:rPr>
                  <w:rStyle w:val="Hyperlink"/>
                </w:rPr>
                <w:t>http://dcregs.dc.gov/Gateway/TitleHome.aspx?TitleNumber=25-A</w:t>
              </w:r>
            </w:hyperlink>
            <w:r w:rsidR="00233CDF">
              <w:t xml:space="preserve"> </w:t>
            </w:r>
          </w:p>
        </w:tc>
        <w:tc>
          <w:tcPr>
            <w:tcW w:w="2142" w:type="dxa"/>
          </w:tcPr>
          <w:p w:rsidR="00091891" w:rsidRPr="00A56AFA" w:rsidRDefault="00091891" w:rsidP="00C07A4F">
            <w:pPr>
              <w:pStyle w:val="table"/>
              <w:rPr>
                <w:rStyle w:val="Strong"/>
                <w:rFonts w:ascii="Times New Roman" w:hAnsi="Times New Roman"/>
                <w:b w:val="0"/>
                <w:bCs/>
                <w:color w:val="auto"/>
              </w:rPr>
            </w:pPr>
            <w:r w:rsidRPr="00A56AFA">
              <w:rPr>
                <w:rStyle w:val="Strong"/>
                <w:rFonts w:ascii="Times New Roman" w:hAnsi="Times New Roman"/>
                <w:b w:val="0"/>
                <w:bCs/>
                <w:color w:val="auto"/>
              </w:rPr>
              <w:t>Most Recent</w:t>
            </w:r>
          </w:p>
        </w:tc>
      </w:tr>
      <w:tr w:rsidR="00091891" w:rsidRPr="00A56AFA" w:rsidTr="00942786">
        <w:trPr>
          <w:trHeight w:val="1601"/>
        </w:trPr>
        <w:tc>
          <w:tcPr>
            <w:tcW w:w="1683" w:type="dxa"/>
          </w:tcPr>
          <w:p w:rsidR="00091891" w:rsidRPr="00A56AFA" w:rsidRDefault="008826BD" w:rsidP="00C07A4F">
            <w:pPr>
              <w:pStyle w:val="table"/>
            </w:pPr>
            <w:r>
              <w:t>17</w:t>
            </w:r>
          </w:p>
        </w:tc>
        <w:tc>
          <w:tcPr>
            <w:tcW w:w="2295" w:type="dxa"/>
          </w:tcPr>
          <w:p w:rsidR="00091891" w:rsidRPr="00A56AFA" w:rsidRDefault="00091891" w:rsidP="00C07A4F">
            <w:pPr>
              <w:pStyle w:val="table"/>
            </w:pPr>
            <w:r w:rsidRPr="00A56AFA">
              <w:t>DC Office of Contracting &amp; Procurement Sustainable Specification Guidance Document</w:t>
            </w:r>
          </w:p>
        </w:tc>
        <w:tc>
          <w:tcPr>
            <w:tcW w:w="3060" w:type="dxa"/>
          </w:tcPr>
          <w:p w:rsidR="00091891" w:rsidRDefault="00091891" w:rsidP="00C07A4F">
            <w:pPr>
              <w:pStyle w:val="table"/>
            </w:pPr>
            <w:r w:rsidRPr="00A56AFA">
              <w:t>Environmental Guidance for Janitorial Services Specification Document</w:t>
            </w:r>
          </w:p>
          <w:p w:rsidR="001736D4" w:rsidRDefault="006C67B3" w:rsidP="001736D4">
            <w:pPr>
              <w:pStyle w:val="RFPNormal"/>
              <w:ind w:left="0"/>
            </w:pPr>
            <w:hyperlink r:id="rId43" w:history="1">
              <w:r w:rsidR="001736D4">
                <w:rPr>
                  <w:rStyle w:val="Hyperlink"/>
                </w:rPr>
                <w:t>http://ocp.dc.gov/page/district-columbia-sustainable-specifications</w:t>
              </w:r>
            </w:hyperlink>
          </w:p>
          <w:p w:rsidR="001736D4" w:rsidRPr="00A56AFA" w:rsidRDefault="001736D4" w:rsidP="00C07A4F">
            <w:pPr>
              <w:pStyle w:val="table"/>
            </w:pPr>
          </w:p>
        </w:tc>
        <w:tc>
          <w:tcPr>
            <w:tcW w:w="2142" w:type="dxa"/>
          </w:tcPr>
          <w:p w:rsidR="00091891" w:rsidRPr="00A56AFA" w:rsidRDefault="00091891" w:rsidP="00C07A4F">
            <w:pPr>
              <w:pStyle w:val="table"/>
              <w:rPr>
                <w:rStyle w:val="Strong"/>
                <w:rFonts w:ascii="Times New Roman" w:hAnsi="Times New Roman"/>
                <w:b w:val="0"/>
                <w:bCs/>
                <w:color w:val="auto"/>
              </w:rPr>
            </w:pPr>
            <w:r w:rsidRPr="00A56AFA">
              <w:rPr>
                <w:rStyle w:val="Strong"/>
                <w:rFonts w:ascii="Times New Roman" w:hAnsi="Times New Roman"/>
                <w:b w:val="0"/>
                <w:bCs/>
                <w:color w:val="auto"/>
              </w:rPr>
              <w:t>2014</w:t>
            </w:r>
          </w:p>
        </w:tc>
      </w:tr>
      <w:tr w:rsidR="00091891" w:rsidRPr="00A56AFA" w:rsidTr="00942786">
        <w:trPr>
          <w:trHeight w:val="1601"/>
        </w:trPr>
        <w:tc>
          <w:tcPr>
            <w:tcW w:w="1683" w:type="dxa"/>
          </w:tcPr>
          <w:p w:rsidR="00091891" w:rsidRPr="00A56AFA" w:rsidRDefault="008826BD" w:rsidP="00C07A4F">
            <w:pPr>
              <w:pStyle w:val="table"/>
            </w:pPr>
            <w:r>
              <w:t>18</w:t>
            </w:r>
          </w:p>
        </w:tc>
        <w:tc>
          <w:tcPr>
            <w:tcW w:w="2295" w:type="dxa"/>
          </w:tcPr>
          <w:p w:rsidR="00091891" w:rsidRPr="00A56AFA" w:rsidRDefault="00091891" w:rsidP="00C07A4F">
            <w:pPr>
              <w:pStyle w:val="table"/>
            </w:pPr>
            <w:r w:rsidRPr="00A56AFA">
              <w:t>DC Office of Contracting &amp; Procurement Sustainable Specification Guidance Document</w:t>
            </w:r>
          </w:p>
        </w:tc>
        <w:tc>
          <w:tcPr>
            <w:tcW w:w="3060" w:type="dxa"/>
          </w:tcPr>
          <w:p w:rsidR="00091891" w:rsidRDefault="00091891" w:rsidP="00C07A4F">
            <w:pPr>
              <w:pStyle w:val="table"/>
            </w:pPr>
            <w:r w:rsidRPr="00A56AFA">
              <w:t>Environmental Guidance for Appliances Specification Document</w:t>
            </w:r>
          </w:p>
          <w:p w:rsidR="001736D4" w:rsidRDefault="006C67B3" w:rsidP="001736D4">
            <w:pPr>
              <w:pStyle w:val="RFPNormal"/>
              <w:ind w:left="0"/>
            </w:pPr>
            <w:hyperlink r:id="rId44" w:history="1">
              <w:r w:rsidR="001736D4">
                <w:rPr>
                  <w:rStyle w:val="Hyperlink"/>
                </w:rPr>
                <w:t>http://ocp.dc.gov/page/district-columbia-sustainable-specifications</w:t>
              </w:r>
            </w:hyperlink>
          </w:p>
          <w:p w:rsidR="001736D4" w:rsidRPr="00A56AFA" w:rsidRDefault="001736D4" w:rsidP="00C07A4F">
            <w:pPr>
              <w:pStyle w:val="table"/>
            </w:pPr>
          </w:p>
        </w:tc>
        <w:tc>
          <w:tcPr>
            <w:tcW w:w="2142" w:type="dxa"/>
          </w:tcPr>
          <w:p w:rsidR="00091891" w:rsidRPr="00A56AFA" w:rsidRDefault="00091891" w:rsidP="00C07A4F">
            <w:pPr>
              <w:pStyle w:val="table"/>
              <w:rPr>
                <w:rStyle w:val="Strong"/>
                <w:rFonts w:ascii="Times New Roman" w:hAnsi="Times New Roman"/>
                <w:b w:val="0"/>
                <w:bCs/>
                <w:color w:val="auto"/>
              </w:rPr>
            </w:pPr>
            <w:r w:rsidRPr="00A56AFA">
              <w:rPr>
                <w:rStyle w:val="Strong"/>
                <w:rFonts w:ascii="Times New Roman" w:hAnsi="Times New Roman"/>
                <w:b w:val="0"/>
                <w:bCs/>
                <w:color w:val="auto"/>
              </w:rPr>
              <w:t>2014</w:t>
            </w:r>
          </w:p>
        </w:tc>
      </w:tr>
      <w:tr w:rsidR="00091891" w:rsidRPr="00A56AFA" w:rsidTr="00942786">
        <w:trPr>
          <w:trHeight w:val="1601"/>
        </w:trPr>
        <w:tc>
          <w:tcPr>
            <w:tcW w:w="1683" w:type="dxa"/>
          </w:tcPr>
          <w:p w:rsidR="00091891" w:rsidRPr="004822A8" w:rsidRDefault="008826BD" w:rsidP="00C07A4F">
            <w:pPr>
              <w:pStyle w:val="table"/>
            </w:pPr>
            <w:r>
              <w:t>19</w:t>
            </w:r>
          </w:p>
        </w:tc>
        <w:tc>
          <w:tcPr>
            <w:tcW w:w="2295" w:type="dxa"/>
          </w:tcPr>
          <w:p w:rsidR="00091891" w:rsidRPr="004822A8" w:rsidRDefault="00091891" w:rsidP="00C07A4F">
            <w:pPr>
              <w:pStyle w:val="table"/>
            </w:pPr>
            <w:r w:rsidRPr="004822A8">
              <w:t>Law</w:t>
            </w:r>
          </w:p>
        </w:tc>
        <w:tc>
          <w:tcPr>
            <w:tcW w:w="3060" w:type="dxa"/>
          </w:tcPr>
          <w:p w:rsidR="00091891" w:rsidRPr="004822A8" w:rsidRDefault="00091891" w:rsidP="00C07A4F">
            <w:pPr>
              <w:pStyle w:val="table"/>
            </w:pPr>
            <w:r w:rsidRPr="004822A8">
              <w:t xml:space="preserve">Retail Establishment Carryout Bags Disposable Carryout Bag Material and Labeling Requirements </w:t>
            </w:r>
          </w:p>
          <w:p w:rsidR="00091891" w:rsidRPr="004822A8" w:rsidRDefault="00091891" w:rsidP="00C07A4F">
            <w:pPr>
              <w:pStyle w:val="table"/>
            </w:pPr>
          </w:p>
          <w:p w:rsidR="00091891" w:rsidRPr="004822A8" w:rsidRDefault="00091891" w:rsidP="00C07A4F">
            <w:pPr>
              <w:pStyle w:val="table"/>
            </w:pPr>
            <w:r w:rsidRPr="004822A8">
              <w:t>57 DCR 7208, 7209; Sections 21-1002 and 21-1006</w:t>
            </w:r>
          </w:p>
          <w:p w:rsidR="00091891" w:rsidRPr="004822A8" w:rsidRDefault="006C67B3" w:rsidP="00C07A4F">
            <w:pPr>
              <w:pStyle w:val="table"/>
            </w:pPr>
            <w:hyperlink r:id="rId45" w:history="1">
              <w:r w:rsidR="00091891" w:rsidRPr="004822A8">
                <w:rPr>
                  <w:rStyle w:val="Hyperlink"/>
                </w:rPr>
                <w:t>http://dcregs.dc.gov/Gateway/NoticeHome.aspx?NoticeID=473765</w:t>
              </w:r>
            </w:hyperlink>
          </w:p>
        </w:tc>
        <w:tc>
          <w:tcPr>
            <w:tcW w:w="2142" w:type="dxa"/>
          </w:tcPr>
          <w:p w:rsidR="00091891" w:rsidRPr="004822A8" w:rsidRDefault="00091891" w:rsidP="00C07A4F">
            <w:pPr>
              <w:pStyle w:val="table"/>
              <w:rPr>
                <w:rStyle w:val="Strong"/>
                <w:rFonts w:ascii="Times New Roman" w:hAnsi="Times New Roman"/>
                <w:b w:val="0"/>
                <w:bCs/>
                <w:color w:val="auto"/>
              </w:rPr>
            </w:pPr>
            <w:r w:rsidRPr="004822A8">
              <w:rPr>
                <w:rStyle w:val="Strong"/>
                <w:rFonts w:ascii="Times New Roman" w:hAnsi="Times New Roman"/>
                <w:b w:val="0"/>
                <w:bCs/>
                <w:color w:val="auto"/>
              </w:rPr>
              <w:t>2010</w:t>
            </w:r>
          </w:p>
        </w:tc>
      </w:tr>
      <w:tr w:rsidR="00091891" w:rsidRPr="00A56AFA" w:rsidTr="00942786">
        <w:trPr>
          <w:trHeight w:val="1601"/>
        </w:trPr>
        <w:tc>
          <w:tcPr>
            <w:tcW w:w="1683" w:type="dxa"/>
          </w:tcPr>
          <w:p w:rsidR="00091891" w:rsidRPr="00A56AFA" w:rsidRDefault="008826BD" w:rsidP="00C07A4F">
            <w:pPr>
              <w:pStyle w:val="table"/>
              <w:rPr>
                <w:highlight w:val="yellow"/>
              </w:rPr>
            </w:pPr>
            <w:r>
              <w:t>20</w:t>
            </w:r>
          </w:p>
        </w:tc>
        <w:tc>
          <w:tcPr>
            <w:tcW w:w="2295" w:type="dxa"/>
          </w:tcPr>
          <w:p w:rsidR="00091891" w:rsidRPr="00A56AFA" w:rsidRDefault="00781F21" w:rsidP="00C07A4F">
            <w:pPr>
              <w:pStyle w:val="table"/>
              <w:rPr>
                <w:highlight w:val="yellow"/>
              </w:rPr>
            </w:pPr>
            <w:r>
              <w:t>Law</w:t>
            </w:r>
          </w:p>
        </w:tc>
        <w:tc>
          <w:tcPr>
            <w:tcW w:w="3060" w:type="dxa"/>
          </w:tcPr>
          <w:p w:rsidR="00091891" w:rsidRPr="00A56AFA" w:rsidRDefault="00091891" w:rsidP="00C07A4F">
            <w:pPr>
              <w:pStyle w:val="table"/>
            </w:pPr>
            <w:r w:rsidRPr="00A56AFA">
              <w:t>Procurement Practices Reform Act (Section 2-361.01 Green Procurement)</w:t>
            </w:r>
          </w:p>
          <w:p w:rsidR="00091891" w:rsidRPr="00A56AFA" w:rsidRDefault="006C67B3" w:rsidP="00C07A4F">
            <w:pPr>
              <w:pStyle w:val="table"/>
              <w:rPr>
                <w:highlight w:val="yellow"/>
              </w:rPr>
            </w:pPr>
            <w:hyperlink r:id="rId46" w:history="1">
              <w:r w:rsidR="00091891" w:rsidRPr="00A56AFA">
                <w:rPr>
                  <w:rStyle w:val="Hyperlink"/>
                </w:rPr>
                <w:t>http://ocp.dc.gov/publication/procurement-practices-reform-act-2010</w:t>
              </w:r>
            </w:hyperlink>
            <w:r w:rsidR="00091891" w:rsidRPr="00A56AFA">
              <w:t xml:space="preserve"> </w:t>
            </w:r>
          </w:p>
        </w:tc>
        <w:tc>
          <w:tcPr>
            <w:tcW w:w="2142" w:type="dxa"/>
          </w:tcPr>
          <w:p w:rsidR="00091891" w:rsidRPr="00A56AFA" w:rsidRDefault="00091891" w:rsidP="00C07A4F">
            <w:pPr>
              <w:pStyle w:val="table"/>
              <w:rPr>
                <w:rStyle w:val="Strong"/>
                <w:rFonts w:ascii="Times New Roman" w:hAnsi="Times New Roman"/>
                <w:b w:val="0"/>
                <w:bCs/>
                <w:color w:val="auto"/>
                <w:highlight w:val="yellow"/>
              </w:rPr>
            </w:pPr>
            <w:r w:rsidRPr="00A56AFA">
              <w:t>2010</w:t>
            </w:r>
          </w:p>
        </w:tc>
      </w:tr>
      <w:tr w:rsidR="00942786" w:rsidRPr="00A56AFA" w:rsidTr="00942786">
        <w:trPr>
          <w:trHeight w:val="1601"/>
        </w:trPr>
        <w:tc>
          <w:tcPr>
            <w:tcW w:w="1683" w:type="dxa"/>
          </w:tcPr>
          <w:p w:rsidR="00942786" w:rsidRPr="005C2F3D" w:rsidRDefault="008826BD" w:rsidP="00C07A4F">
            <w:pPr>
              <w:pStyle w:val="table"/>
            </w:pPr>
            <w:r>
              <w:t>21</w:t>
            </w:r>
          </w:p>
        </w:tc>
        <w:tc>
          <w:tcPr>
            <w:tcW w:w="2295" w:type="dxa"/>
          </w:tcPr>
          <w:p w:rsidR="00942786" w:rsidRPr="005C2F3D" w:rsidRDefault="00942786" w:rsidP="00C07A4F">
            <w:pPr>
              <w:pStyle w:val="table"/>
            </w:pPr>
            <w:r w:rsidRPr="005C2F3D">
              <w:t>Policy</w:t>
            </w:r>
          </w:p>
        </w:tc>
        <w:tc>
          <w:tcPr>
            <w:tcW w:w="3060" w:type="dxa"/>
          </w:tcPr>
          <w:p w:rsidR="00942786" w:rsidRDefault="008D2F6B" w:rsidP="00C07A4F">
            <w:pPr>
              <w:pStyle w:val="table"/>
            </w:pPr>
            <w:r w:rsidRPr="008D2F6B">
              <w:t xml:space="preserve">OCP Environmentally Preferable Purchasing Policy </w:t>
            </w:r>
            <w:r>
              <w:t>7000.00</w:t>
            </w:r>
          </w:p>
          <w:p w:rsidR="001736D4" w:rsidRPr="00F27791" w:rsidRDefault="006C67B3" w:rsidP="001736D4">
            <w:pPr>
              <w:pStyle w:val="RFPNormal"/>
              <w:ind w:left="0"/>
            </w:pPr>
            <w:hyperlink r:id="rId47" w:history="1">
              <w:r w:rsidR="001736D4">
                <w:rPr>
                  <w:rStyle w:val="Hyperlink"/>
                </w:rPr>
                <w:t>http://ocp.dc.gov/page/environmentally-preferable-products-and-services-epps-policy</w:t>
              </w:r>
            </w:hyperlink>
          </w:p>
        </w:tc>
        <w:tc>
          <w:tcPr>
            <w:tcW w:w="2142" w:type="dxa"/>
          </w:tcPr>
          <w:p w:rsidR="00942786" w:rsidRPr="005C2F3D" w:rsidRDefault="008D2F6B" w:rsidP="00C07A4F">
            <w:pPr>
              <w:pStyle w:val="table"/>
            </w:pPr>
            <w:r>
              <w:t>2014</w:t>
            </w:r>
          </w:p>
        </w:tc>
      </w:tr>
      <w:tr w:rsidR="00942786" w:rsidRPr="00A56AFA" w:rsidTr="00942786">
        <w:trPr>
          <w:trHeight w:val="1601"/>
        </w:trPr>
        <w:tc>
          <w:tcPr>
            <w:tcW w:w="1683" w:type="dxa"/>
          </w:tcPr>
          <w:p w:rsidR="00942786" w:rsidRPr="005C2F3D" w:rsidRDefault="008826BD" w:rsidP="00C07A4F">
            <w:pPr>
              <w:pStyle w:val="table"/>
            </w:pPr>
            <w:r>
              <w:t>22</w:t>
            </w:r>
          </w:p>
        </w:tc>
        <w:tc>
          <w:tcPr>
            <w:tcW w:w="2295" w:type="dxa"/>
          </w:tcPr>
          <w:p w:rsidR="00942786" w:rsidRDefault="00942786" w:rsidP="00C07A4F">
            <w:pPr>
              <w:pStyle w:val="table"/>
            </w:pPr>
            <w:r>
              <w:t>Policy</w:t>
            </w:r>
          </w:p>
        </w:tc>
        <w:tc>
          <w:tcPr>
            <w:tcW w:w="3060" w:type="dxa"/>
          </w:tcPr>
          <w:p w:rsidR="00942786" w:rsidRDefault="00942786" w:rsidP="00C07A4F">
            <w:pPr>
              <w:pStyle w:val="table"/>
            </w:pPr>
            <w:r>
              <w:t>Mayoral Order 2009-60</w:t>
            </w:r>
          </w:p>
          <w:p w:rsidR="001736D4" w:rsidRDefault="006C67B3" w:rsidP="001736D4">
            <w:pPr>
              <w:pStyle w:val="RFPNormal"/>
              <w:ind w:left="0"/>
            </w:pPr>
            <w:hyperlink r:id="rId48" w:history="1">
              <w:r w:rsidR="001736D4">
                <w:rPr>
                  <w:rStyle w:val="Hyperlink"/>
                </w:rPr>
                <w:t>http://ocp.dc.gov/page/mayoral-order-2009-60</w:t>
              </w:r>
            </w:hyperlink>
          </w:p>
        </w:tc>
        <w:tc>
          <w:tcPr>
            <w:tcW w:w="2142" w:type="dxa"/>
          </w:tcPr>
          <w:p w:rsidR="00942786" w:rsidRPr="000C75EF" w:rsidRDefault="00942786" w:rsidP="00C07A4F">
            <w:pPr>
              <w:pStyle w:val="table"/>
            </w:pPr>
            <w:r>
              <w:t>2009</w:t>
            </w:r>
          </w:p>
        </w:tc>
      </w:tr>
      <w:tr w:rsidR="00781F21" w:rsidRPr="00A56AFA" w:rsidTr="00942786">
        <w:trPr>
          <w:trHeight w:val="1601"/>
        </w:trPr>
        <w:tc>
          <w:tcPr>
            <w:tcW w:w="1683" w:type="dxa"/>
          </w:tcPr>
          <w:p w:rsidR="00781F21" w:rsidRDefault="008826BD" w:rsidP="00C07A4F">
            <w:pPr>
              <w:pStyle w:val="table"/>
            </w:pPr>
            <w:r>
              <w:t>23</w:t>
            </w:r>
          </w:p>
        </w:tc>
        <w:tc>
          <w:tcPr>
            <w:tcW w:w="2295" w:type="dxa"/>
          </w:tcPr>
          <w:p w:rsidR="00781F21" w:rsidRDefault="00781F21" w:rsidP="00C07A4F">
            <w:pPr>
              <w:pStyle w:val="table"/>
            </w:pPr>
            <w:r>
              <w:t>Law</w:t>
            </w:r>
          </w:p>
        </w:tc>
        <w:tc>
          <w:tcPr>
            <w:tcW w:w="3060" w:type="dxa"/>
          </w:tcPr>
          <w:p w:rsidR="00781F21" w:rsidRDefault="00781F21" w:rsidP="00C07A4F">
            <w:pPr>
              <w:pStyle w:val="table"/>
            </w:pPr>
            <w:r>
              <w:t>Sustainable Solid Waste Management Amendment Act of 2014</w:t>
            </w:r>
          </w:p>
          <w:p w:rsidR="00781F21" w:rsidRDefault="00781F21" w:rsidP="00C07A4F">
            <w:pPr>
              <w:pStyle w:val="table"/>
            </w:pPr>
            <w:r>
              <w:t>DC Act 20-</w:t>
            </w:r>
            <w:r w:rsidR="008D485F">
              <w:t>0</w:t>
            </w:r>
            <w:r>
              <w:t>423</w:t>
            </w:r>
          </w:p>
          <w:p w:rsidR="008D485F" w:rsidRDefault="006C67B3" w:rsidP="00C07A4F">
            <w:pPr>
              <w:pStyle w:val="table"/>
            </w:pPr>
            <w:hyperlink r:id="rId49" w:history="1">
              <w:r w:rsidR="008D485F" w:rsidRPr="00E640CE">
                <w:rPr>
                  <w:rStyle w:val="Hyperlink"/>
                </w:rPr>
                <w:t>http://lims.dccouncil.us/_layouts/15/uploader/Download.aspx?legislationid=30953&amp;filename=B20-0641-SignedAct.pdf</w:t>
              </w:r>
            </w:hyperlink>
            <w:r w:rsidR="008D485F">
              <w:t xml:space="preserve"> </w:t>
            </w:r>
          </w:p>
        </w:tc>
        <w:tc>
          <w:tcPr>
            <w:tcW w:w="2142" w:type="dxa"/>
          </w:tcPr>
          <w:p w:rsidR="00781F21" w:rsidRDefault="00781F21" w:rsidP="00C07A4F">
            <w:pPr>
              <w:pStyle w:val="table"/>
            </w:pPr>
            <w:r>
              <w:t>2014</w:t>
            </w:r>
          </w:p>
        </w:tc>
      </w:tr>
    </w:tbl>
    <w:p w:rsidR="00FC6DA8" w:rsidRDefault="00FC6DA8" w:rsidP="00091891">
      <w:pPr>
        <w:ind w:left="720"/>
        <w:rPr>
          <w:i/>
        </w:rPr>
      </w:pPr>
      <w:r>
        <w:rPr>
          <w:i/>
        </w:rPr>
        <w:br w:type="page"/>
      </w:r>
    </w:p>
    <w:p w:rsidR="00091891" w:rsidRDefault="00DB1483" w:rsidP="00E73C0D">
      <w:pPr>
        <w:pStyle w:val="Heading2"/>
      </w:pPr>
      <w:bookmarkStart w:id="6" w:name="_Toc404341363"/>
      <w:r>
        <w:t>C.3</w:t>
      </w:r>
      <w:r>
        <w:tab/>
      </w:r>
      <w:r w:rsidR="00091891" w:rsidRPr="002B0753">
        <w:t>D</w:t>
      </w:r>
      <w:r w:rsidR="006728AF">
        <w:t>efinitions</w:t>
      </w:r>
      <w:bookmarkEnd w:id="6"/>
      <w:r w:rsidR="00091891">
        <w:t xml:space="preserve"> </w:t>
      </w:r>
    </w:p>
    <w:p w:rsidR="00E73C0D" w:rsidRDefault="00E73C0D" w:rsidP="00091891">
      <w:pPr>
        <w:ind w:left="720"/>
        <w:rPr>
          <w:b/>
          <w:i/>
        </w:rPr>
      </w:pPr>
      <w:r>
        <w:rPr>
          <w:noProof/>
        </w:rPr>
        <mc:AlternateContent>
          <mc:Choice Requires="wps">
            <w:drawing>
              <wp:anchor distT="0" distB="0" distL="114300" distR="114300" simplePos="0" relativeHeight="251665408" behindDoc="0" locked="0" layoutInCell="1" allowOverlap="1" wp14:anchorId="5F0562D9" wp14:editId="6CAE1418">
                <wp:simplePos x="0" y="0"/>
                <wp:positionH relativeFrom="column">
                  <wp:posOffset>1905</wp:posOffset>
                </wp:positionH>
                <wp:positionV relativeFrom="paragraph">
                  <wp:posOffset>55880</wp:posOffset>
                </wp:positionV>
                <wp:extent cx="6245352" cy="1371600"/>
                <wp:effectExtent l="95250" t="76200" r="117475" b="152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37160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444BDC" w:rsidRPr="00871F8B" w:rsidRDefault="00444BDC" w:rsidP="00E73C0D">
                            <w:pPr>
                              <w:pStyle w:val="Heading3"/>
                              <w:rPr>
                                <w:rFonts w:cs="Arial"/>
                                <w:sz w:val="26"/>
                                <w:szCs w:val="26"/>
                              </w:rPr>
                            </w:pPr>
                            <w:bookmarkStart w:id="7" w:name="_Toc404341364"/>
                            <w:r w:rsidRPr="00871F8B">
                              <w:rPr>
                                <w:rFonts w:cs="Arial"/>
                                <w:sz w:val="26"/>
                                <w:szCs w:val="26"/>
                              </w:rPr>
                              <w:t>Guidance</w:t>
                            </w:r>
                            <w:bookmarkEnd w:id="7"/>
                          </w:p>
                          <w:p w:rsidR="00444BDC" w:rsidRDefault="00444BDC" w:rsidP="00E73C0D">
                            <w:r w:rsidRPr="00E73C0D">
                              <w:rPr>
                                <w:rFonts w:cs="Arial"/>
                                <w:szCs w:val="22"/>
                              </w:rPr>
                              <w:t>The following is a list of definitions that are pertinent to the sustainable spe</w:t>
                            </w:r>
                            <w:r>
                              <w:rPr>
                                <w:rFonts w:cs="Arial"/>
                                <w:szCs w:val="22"/>
                              </w:rPr>
                              <w:t>cifications detailed in this statement of work</w:t>
                            </w:r>
                            <w:r w:rsidRPr="00E73C0D">
                              <w:rPr>
                                <w:rFonts w:cs="Arial"/>
                                <w:szCs w:val="22"/>
                              </w:rPr>
                              <w:t xml:space="preserve"> </w:t>
                            </w:r>
                            <w:r>
                              <w:rPr>
                                <w:rFonts w:cs="Arial"/>
                                <w:szCs w:val="22"/>
                              </w:rPr>
                              <w:t xml:space="preserve">environmental </w:t>
                            </w:r>
                            <w:r w:rsidRPr="00E73C0D">
                              <w:rPr>
                                <w:rFonts w:cs="Arial"/>
                                <w:szCs w:val="22"/>
                              </w:rPr>
                              <w:t xml:space="preserve">guidance document. Only the definitions relevant to the sustainable foodservice requirements utilized </w:t>
                            </w:r>
                            <w:r>
                              <w:rPr>
                                <w:rFonts w:cs="Arial"/>
                                <w:szCs w:val="22"/>
                              </w:rPr>
                              <w:t xml:space="preserve">in the procurement </w:t>
                            </w:r>
                            <w:r w:rsidRPr="00E73C0D">
                              <w:rPr>
                                <w:rFonts w:cs="Arial"/>
                                <w:szCs w:val="22"/>
                              </w:rPr>
                              <w:t>need to be</w:t>
                            </w:r>
                            <w:r>
                              <w:rPr>
                                <w:rFonts w:cs="Arial"/>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4.4pt;width:491.7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" fillcolor="#ebf1de" strokecolor="#ebf1de">
                <v:shadow on="t" color="black" opacity="26214f" origin=",-.5" offset="0,3pt"/>
                <v:textbox>
                  <w:txbxContent>
                    <w:p w:rsidR="00444BDC" w:rsidRPr="00871F8B" w:rsidRDefault="00444BDC" w:rsidP="00E73C0D">
                      <w:pPr>
                        <w:pStyle w:val="Heading3"/>
                        <w:rPr>
                          <w:rFonts w:cs="Arial"/>
                          <w:sz w:val="26"/>
                          <w:szCs w:val="26"/>
                        </w:rPr>
                      </w:pPr>
                      <w:bookmarkStart w:id="9" w:name="_Toc404341364"/>
                      <w:r w:rsidRPr="00871F8B">
                        <w:rPr>
                          <w:rFonts w:cs="Arial"/>
                          <w:sz w:val="26"/>
                          <w:szCs w:val="26"/>
                        </w:rPr>
                        <w:t>Guidance</w:t>
                      </w:r>
                      <w:bookmarkEnd w:id="9"/>
                    </w:p>
                    <w:p w:rsidR="00444BDC" w:rsidRDefault="00444BDC" w:rsidP="00E73C0D">
                      <w:r w:rsidRPr="00E73C0D">
                        <w:rPr>
                          <w:rFonts w:cs="Arial"/>
                          <w:szCs w:val="22"/>
                        </w:rPr>
                        <w:t>The following is a list of definitions that are pertinent to the sustainable spe</w:t>
                      </w:r>
                      <w:r>
                        <w:rPr>
                          <w:rFonts w:cs="Arial"/>
                          <w:szCs w:val="22"/>
                        </w:rPr>
                        <w:t>cifications detailed in this statement of work</w:t>
                      </w:r>
                      <w:r w:rsidRPr="00E73C0D">
                        <w:rPr>
                          <w:rFonts w:cs="Arial"/>
                          <w:szCs w:val="22"/>
                        </w:rPr>
                        <w:t xml:space="preserve"> </w:t>
                      </w:r>
                      <w:r>
                        <w:rPr>
                          <w:rFonts w:cs="Arial"/>
                          <w:szCs w:val="22"/>
                        </w:rPr>
                        <w:t xml:space="preserve">environmental </w:t>
                      </w:r>
                      <w:r w:rsidRPr="00E73C0D">
                        <w:rPr>
                          <w:rFonts w:cs="Arial"/>
                          <w:szCs w:val="22"/>
                        </w:rPr>
                        <w:t xml:space="preserve">guidance document. Only the definitions relevant to the sustainable foodservice requirements utilized </w:t>
                      </w:r>
                      <w:r>
                        <w:rPr>
                          <w:rFonts w:cs="Arial"/>
                          <w:szCs w:val="22"/>
                        </w:rPr>
                        <w:t xml:space="preserve">in the procurement </w:t>
                      </w:r>
                      <w:r w:rsidRPr="00E73C0D">
                        <w:rPr>
                          <w:rFonts w:cs="Arial"/>
                          <w:szCs w:val="22"/>
                        </w:rPr>
                        <w:t>need to be</w:t>
                      </w:r>
                      <w:r>
                        <w:rPr>
                          <w:rFonts w:cs="Arial"/>
                          <w:szCs w:val="22"/>
                        </w:rPr>
                        <w:t xml:space="preserve"> included in the final solicitation document.</w:t>
                      </w:r>
                    </w:p>
                  </w:txbxContent>
                </v:textbox>
              </v:shape>
            </w:pict>
          </mc:Fallback>
        </mc:AlternateContent>
      </w: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E80904" w:rsidRDefault="00E80904" w:rsidP="00240319">
      <w:pPr>
        <w:pStyle w:val="Heading3"/>
      </w:pPr>
    </w:p>
    <w:p w:rsidR="00DB1483" w:rsidRPr="00240319" w:rsidRDefault="00E80904" w:rsidP="00240319">
      <w:pPr>
        <w:pStyle w:val="Heading3"/>
      </w:pPr>
      <w:bookmarkStart w:id="8" w:name="_Toc404341365"/>
      <w:r>
        <w:t xml:space="preserve">Language to Insert in </w:t>
      </w:r>
      <w:r w:rsidR="00AE1EEF">
        <w:t>Statement of Work</w:t>
      </w:r>
      <w:bookmarkEnd w:id="8"/>
    </w:p>
    <w:p w:rsidR="00091891" w:rsidRDefault="00091891" w:rsidP="00DB1483">
      <w:pPr>
        <w:pStyle w:val="RFPNormal"/>
        <w:spacing w:line="276" w:lineRule="auto"/>
      </w:pPr>
      <w:r w:rsidRPr="000656B3">
        <w:t xml:space="preserve">These terms when used </w:t>
      </w:r>
      <w:r>
        <w:t xml:space="preserve">in this </w:t>
      </w:r>
      <w:r w:rsidR="007E3C5F">
        <w:t>solicitation</w:t>
      </w:r>
      <w:r>
        <w:t xml:space="preserve"> </w:t>
      </w:r>
      <w:r w:rsidRPr="000656B3">
        <w:t>have the following meanings:</w:t>
      </w:r>
    </w:p>
    <w:p w:rsidR="00091891" w:rsidRDefault="00091891" w:rsidP="00DB1483">
      <w:pPr>
        <w:pStyle w:val="RFPNormal"/>
        <w:spacing w:line="276" w:lineRule="auto"/>
      </w:pPr>
      <w:r w:rsidRPr="00DA7B01">
        <w:rPr>
          <w:b/>
        </w:rPr>
        <w:t>Biodegradable Products Institute (BPI)</w:t>
      </w:r>
      <w:r w:rsidRPr="00DA7B01">
        <w:t xml:space="preserve"> is a non-profit association that educates manufacturers, legislators, and consumers about the importance of scientifically-based standards for compostable materials. BPI compostable </w:t>
      </w:r>
      <w:r>
        <w:t>plastics</w:t>
      </w:r>
      <w:r w:rsidRPr="00DA7B01">
        <w:t xml:space="preserve"> </w:t>
      </w:r>
      <w:r>
        <w:t xml:space="preserve">and plastic coatings </w:t>
      </w:r>
      <w:r w:rsidRPr="00DA7B01">
        <w:t xml:space="preserve">are certified to the ASTM D6400 </w:t>
      </w:r>
      <w:r>
        <w:t xml:space="preserve">and </w:t>
      </w:r>
      <w:r w:rsidRPr="00DA7B01">
        <w:t>ASTM D6868</w:t>
      </w:r>
      <w:r>
        <w:t>, respectively</w:t>
      </w:r>
      <w:r w:rsidRPr="00DA7B01">
        <w:t>. More information about BPI and ASTM D6400 can be found at:</w:t>
      </w:r>
      <w:r>
        <w:t xml:space="preserve"> </w:t>
      </w:r>
      <w:hyperlink r:id="rId50" w:history="1">
        <w:r w:rsidRPr="00E85263">
          <w:rPr>
            <w:rStyle w:val="Hyperlink"/>
          </w:rPr>
          <w:t>www.bpiworld.org/</w:t>
        </w:r>
      </w:hyperlink>
      <w:r>
        <w:t>.</w:t>
      </w:r>
    </w:p>
    <w:p w:rsidR="002261E8" w:rsidRPr="002261E8" w:rsidRDefault="002261E8" w:rsidP="00DB1483">
      <w:pPr>
        <w:pStyle w:val="RFPNormal"/>
        <w:spacing w:line="276" w:lineRule="auto"/>
      </w:pPr>
      <w:r>
        <w:rPr>
          <w:b/>
        </w:rPr>
        <w:t xml:space="preserve">Compost </w:t>
      </w:r>
      <w:r>
        <w:t>refers to a stable, organic substance produced by a controlled decomposition process that can be used as a soil additive, fertilizer, growth media, or other benefic</w:t>
      </w:r>
      <w:r w:rsidR="008826BD">
        <w:t>ial use (Applicable Document #23</w:t>
      </w:r>
      <w:r>
        <w:t>).</w:t>
      </w:r>
    </w:p>
    <w:p w:rsidR="00091891" w:rsidRDefault="00091891" w:rsidP="00DB1483">
      <w:pPr>
        <w:pStyle w:val="RFPNormal"/>
        <w:spacing w:line="276" w:lineRule="auto"/>
      </w:pPr>
      <w:r w:rsidRPr="00DA7B01">
        <w:rPr>
          <w:b/>
        </w:rPr>
        <w:t>Compostable</w:t>
      </w:r>
      <w:r w:rsidRPr="00DA7B01">
        <w:t xml:space="preserve"> refers to a product’s ability to biodegrade in a safe and timely manner during composting without any harmful effects on the quality of the compost</w:t>
      </w:r>
      <w:r w:rsidR="008826BD">
        <w:t xml:space="preserve"> (Applicable Document #23</w:t>
      </w:r>
      <w:r w:rsidR="002261E8">
        <w:t>)</w:t>
      </w:r>
      <w:r w:rsidRPr="00DA7B01">
        <w:t>.</w:t>
      </w:r>
    </w:p>
    <w:p w:rsidR="002261E8" w:rsidRDefault="002261E8" w:rsidP="002261E8">
      <w:pPr>
        <w:pStyle w:val="RFPNormal"/>
        <w:spacing w:line="276" w:lineRule="auto"/>
      </w:pPr>
      <w:r>
        <w:rPr>
          <w:b/>
        </w:rPr>
        <w:t>Composting</w:t>
      </w:r>
      <w:r>
        <w:t xml:space="preserve"> refers to the series of activities, including separation, collection, and processing, through which materials are recovered or otherwise diverted from the solid waste steam for conversion into </w:t>
      </w:r>
      <w:r w:rsidR="008826BD">
        <w:t>compost (Applicable Document #23</w:t>
      </w:r>
      <w:r>
        <w:t xml:space="preserve">). </w:t>
      </w:r>
    </w:p>
    <w:p w:rsidR="00091891" w:rsidRDefault="00091891" w:rsidP="00DB1483">
      <w:pPr>
        <w:pStyle w:val="RFPNormal"/>
        <w:spacing w:line="276" w:lineRule="auto"/>
      </w:pPr>
      <w:r w:rsidRPr="00735AAD">
        <w:rPr>
          <w:b/>
        </w:rPr>
        <w:t>Disposable Carryout Bag</w:t>
      </w:r>
      <w:r w:rsidRPr="00127D3C">
        <w:t xml:space="preserve"> - a bag of any material, commonly plastic or </w:t>
      </w:r>
      <w:proofErr w:type="spellStart"/>
      <w:r w:rsidRPr="00127D3C">
        <w:t>kraft</w:t>
      </w:r>
      <w:proofErr w:type="spellEnd"/>
      <w:r w:rsidRPr="00127D3C">
        <w:t xml:space="preserve"> paper, which is provided to a customer at the point of sale to carry purchases</w:t>
      </w:r>
      <w:r>
        <w:t xml:space="preserve"> and is not defined as a Reusable Bag (see Definition)</w:t>
      </w:r>
      <w:r w:rsidRPr="00127D3C">
        <w:t>.</w:t>
      </w:r>
      <w:r>
        <w:t xml:space="preserve"> For the purposes of this solicitation, a d</w:t>
      </w:r>
      <w:r w:rsidRPr="00B63BA9">
        <w:t xml:space="preserve">isposable </w:t>
      </w:r>
      <w:r>
        <w:t xml:space="preserve">carryout bag shall not include a bag used by a customer to </w:t>
      </w:r>
      <w:r w:rsidRPr="00B63BA9">
        <w:t>package bulk items, such as fruit, vegetab</w:t>
      </w:r>
      <w:r>
        <w:t>les, nuts, grains, or candy; or to contain unwrapped prepared foods or bakery</w:t>
      </w:r>
      <w:r w:rsidR="008826BD">
        <w:t xml:space="preserve"> goods. (Applicable Document #19</w:t>
      </w:r>
      <w:r>
        <w:t>)</w:t>
      </w:r>
    </w:p>
    <w:p w:rsidR="00091891" w:rsidRPr="00DA7B01" w:rsidRDefault="00091891" w:rsidP="00DB1483">
      <w:pPr>
        <w:pStyle w:val="RFPNormal"/>
        <w:spacing w:line="276" w:lineRule="auto"/>
      </w:pPr>
      <w:r w:rsidRPr="00DE2822">
        <w:rPr>
          <w:b/>
        </w:rPr>
        <w:t xml:space="preserve">Disposable </w:t>
      </w:r>
      <w:r>
        <w:rPr>
          <w:b/>
        </w:rPr>
        <w:t>F</w:t>
      </w:r>
      <w:r w:rsidRPr="00DE2822">
        <w:rPr>
          <w:b/>
        </w:rPr>
        <w:t xml:space="preserve">ood </w:t>
      </w:r>
      <w:r>
        <w:rPr>
          <w:b/>
        </w:rPr>
        <w:t>S</w:t>
      </w:r>
      <w:r w:rsidRPr="00DE2822">
        <w:rPr>
          <w:b/>
        </w:rPr>
        <w:t xml:space="preserve">ervice </w:t>
      </w:r>
      <w:r>
        <w:rPr>
          <w:b/>
        </w:rPr>
        <w:t>W</w:t>
      </w:r>
      <w:r w:rsidRPr="00735AAD">
        <w:rPr>
          <w:b/>
        </w:rPr>
        <w:t>are</w:t>
      </w:r>
      <w:r w:rsidRPr="00DD6F40">
        <w:t xml:space="preserve"> means containers, bowls, plates, trays, carton</w:t>
      </w:r>
      <w:r w:rsidR="00DB1483">
        <w:t xml:space="preserve">s, cups, </w:t>
      </w:r>
      <w:r w:rsidRPr="00DD6F40">
        <w:t>lids, straws, forks, spoons, knives, napkins, and other items that are designed for one-time use for beverages, prepared food, or leftovers from meals prepared by a food service business. The term “disposable food service ware” shall not include items composed entirely of aluminum.</w:t>
      </w:r>
      <w:r w:rsidR="00DB1483">
        <w:t xml:space="preserve"> (Applicable Document # 6)</w:t>
      </w:r>
    </w:p>
    <w:p w:rsidR="00091891" w:rsidRDefault="00091891" w:rsidP="00DB1483">
      <w:pPr>
        <w:pStyle w:val="RFPNormal"/>
        <w:spacing w:line="276" w:lineRule="auto"/>
      </w:pPr>
      <w:r w:rsidRPr="00130F5C">
        <w:rPr>
          <w:b/>
        </w:rPr>
        <w:t>ENERGY STAR</w:t>
      </w:r>
      <w:r w:rsidRPr="00130F5C">
        <w:t xml:space="preserve"> is a voluntary program run by the U.S. Environmental Protection Agency (EPA) and the U.S. Department of Energy. Among other efforts, ENERGY STAR certifies products that demonstrate through third-party testing in EPA-recognized laboratories that they meet specific energy use criteria. Certified products are allowed to use the ENERGY STAR label. Additional information is available at </w:t>
      </w:r>
      <w:hyperlink r:id="rId51" w:history="1">
        <w:r w:rsidRPr="00130F5C">
          <w:rPr>
            <w:color w:val="0000FF"/>
            <w:u w:val="single"/>
          </w:rPr>
          <w:t>www.energystar.gov</w:t>
        </w:r>
      </w:hyperlink>
      <w:r w:rsidRPr="00130F5C">
        <w:t xml:space="preserve">. </w:t>
      </w:r>
    </w:p>
    <w:p w:rsidR="00400593" w:rsidRPr="00400593" w:rsidRDefault="00400593" w:rsidP="00400593">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52" w:history="1">
        <w:r w:rsidRPr="00D41C35">
          <w:rPr>
            <w:rStyle w:val="Hyperlink"/>
          </w:rPr>
          <w:t>http://ocp.dc.gov/page/district-columbia-sustainable-specifications</w:t>
        </w:r>
      </w:hyperlink>
      <w:r w:rsidRPr="00E057BA">
        <w:t>.</w:t>
      </w:r>
      <w:r>
        <w:rPr>
          <w:color w:val="FF0000"/>
        </w:rPr>
        <w:t xml:space="preserve"> </w:t>
      </w:r>
    </w:p>
    <w:p w:rsidR="00091891" w:rsidRPr="00DB1483" w:rsidRDefault="00091891" w:rsidP="00DB1483">
      <w:pPr>
        <w:pStyle w:val="RFPNormal"/>
        <w:spacing w:line="276" w:lineRule="auto"/>
        <w:rPr>
          <w:b/>
        </w:rPr>
      </w:pPr>
      <w:r>
        <w:rPr>
          <w:b/>
        </w:rPr>
        <w:t xml:space="preserve">EPA’s </w:t>
      </w:r>
      <w:proofErr w:type="spellStart"/>
      <w:r>
        <w:rPr>
          <w:b/>
        </w:rPr>
        <w:t>WaterSense</w:t>
      </w:r>
      <w:proofErr w:type="spellEnd"/>
      <w:r>
        <w:rPr>
          <w:b/>
        </w:rPr>
        <w:t xml:space="preserve"> </w:t>
      </w:r>
      <w:r w:rsidRPr="00253F11">
        <w:t>is a partnership program help</w:t>
      </w:r>
      <w:r>
        <w:t>ing</w:t>
      </w:r>
      <w:r w:rsidRPr="00253F11">
        <w:t xml:space="preserve"> consumers make smart water choices that save money and maintain high environmental standards without compromising performance.  </w:t>
      </w:r>
      <w:proofErr w:type="spellStart"/>
      <w:r w:rsidRPr="00253F11">
        <w:t>WaterSense</w:t>
      </w:r>
      <w:proofErr w:type="spellEnd"/>
      <w:r w:rsidRPr="00253F11">
        <w:t>-labeled products have been certified to be at least 20% more efficient tha</w:t>
      </w:r>
      <w:r>
        <w:t>n</w:t>
      </w:r>
      <w:r w:rsidRPr="00253F11">
        <w:t xml:space="preserve"> conventional products without sacrificing performance.</w:t>
      </w:r>
    </w:p>
    <w:p w:rsidR="00091891" w:rsidRDefault="00091891" w:rsidP="00DB1483">
      <w:pPr>
        <w:pStyle w:val="RFPNormal"/>
        <w:spacing w:line="276" w:lineRule="auto"/>
      </w:pPr>
      <w:r>
        <w:rPr>
          <w:b/>
        </w:rPr>
        <w:t xml:space="preserve">Expanded polystyrene </w:t>
      </w:r>
      <w:r w:rsidRPr="00607EF7">
        <w:t xml:space="preserve">is </w:t>
      </w:r>
      <w:r w:rsidRPr="001B3351">
        <w:t>b</w:t>
      </w:r>
      <w:r w:rsidRPr="00314857">
        <w:t>lown polystyrene and expanded and extruded foams  that are thermoplastic petrochemical materials utilizing a styrene monomer and processed by a number of techniques, including fusion of polymer spheres (expandable bead polystyrene),  injection molding, foam molding, and extrusion-blow molding (extruded foam polystyrene)</w:t>
      </w:r>
      <w:r w:rsidR="0032080A">
        <w:t xml:space="preserve"> (Applicable Document #6)</w:t>
      </w:r>
      <w:r w:rsidRPr="00314857">
        <w:t>.</w:t>
      </w:r>
    </w:p>
    <w:p w:rsidR="00091891" w:rsidRPr="00DB1483" w:rsidRDefault="00091891" w:rsidP="00DB1483">
      <w:pPr>
        <w:pStyle w:val="RFPNormal"/>
        <w:spacing w:line="276" w:lineRule="auto"/>
        <w:rPr>
          <w:b/>
        </w:rPr>
      </w:pPr>
      <w:r w:rsidRPr="00EE2A92">
        <w:rPr>
          <w:b/>
        </w:rPr>
        <w:t xml:space="preserve">Green Seal </w:t>
      </w:r>
      <w:r w:rsidRPr="00EE2A92">
        <w:rPr>
          <w:noProof/>
        </w:rPr>
        <w:t>is a non-profit standard-setting organization certifying a range of products and services. Green Seal conducts scientific testing and on-site audits to verify that products meet recognized standards. GS-55 was released recently and is currently being piloted in several Chicago-area restaurants and food courts, which are listed on Green Seal’s website.</w:t>
      </w:r>
    </w:p>
    <w:p w:rsidR="00091891" w:rsidRDefault="00091891" w:rsidP="00DB1483">
      <w:pPr>
        <w:pStyle w:val="RFPNormal"/>
        <w:spacing w:line="276" w:lineRule="auto"/>
      </w:pPr>
      <w:r w:rsidRPr="00130F5C">
        <w:t xml:space="preserve">The </w:t>
      </w:r>
      <w:r w:rsidRPr="00130F5C">
        <w:rPr>
          <w:b/>
        </w:rPr>
        <w:t>Marine Stewardship Council (MSC)</w:t>
      </w:r>
      <w:r w:rsidRPr="00130F5C">
        <w:t xml:space="preserve"> is an independent non-profit organization that establishes standards for sustainable fishing, performs outreach to fisheries and businesses, and educates consumers on sustainable practices. MSC ensures that MSC-labelled seafood comes from, and can be traced back to, a sustainable fishery.</w:t>
      </w:r>
    </w:p>
    <w:p w:rsidR="00091891" w:rsidRPr="00C24FEC" w:rsidRDefault="00091891" w:rsidP="00C24FEC">
      <w:pPr>
        <w:pStyle w:val="RFPNormal"/>
        <w:spacing w:line="276" w:lineRule="auto"/>
      </w:pPr>
      <w:r>
        <w:t>T</w:t>
      </w:r>
      <w:r w:rsidRPr="00130F5C">
        <w:t xml:space="preserve">he </w:t>
      </w:r>
      <w:r w:rsidRPr="00130F5C">
        <w:rPr>
          <w:b/>
        </w:rPr>
        <w:t>Monterey Bay Aquarium’s Seafood Watch</w:t>
      </w:r>
      <w:r w:rsidRPr="00130F5C">
        <w:t xml:space="preserve"> raises awareness on sustainable fishing through it</w:t>
      </w:r>
      <w:r>
        <w:t>s</w:t>
      </w:r>
      <w:r w:rsidRPr="00130F5C">
        <w:t xml:space="preserve"> guide program, which provides science-based and peer</w:t>
      </w:r>
      <w:r>
        <w:t>-</w:t>
      </w:r>
      <w:r w:rsidRPr="00130F5C">
        <w:t xml:space="preserve">reviewed seafood recommendations for restaurants, distributors, purveyors, and consumers. </w:t>
      </w:r>
      <w:r w:rsidRPr="00594E90">
        <w:t>The Seafood Watch guide identifies seafood items that are “Best Choices” or “Good Alternatives”, and those to “Avoid.”</w:t>
      </w:r>
    </w:p>
    <w:p w:rsidR="00091891" w:rsidRPr="00DB1483" w:rsidRDefault="00091891" w:rsidP="00DB1483">
      <w:pPr>
        <w:pStyle w:val="RFPNormal"/>
        <w:spacing w:line="276" w:lineRule="auto"/>
      </w:pPr>
      <w:proofErr w:type="spellStart"/>
      <w:r>
        <w:rPr>
          <w:b/>
        </w:rPr>
        <w:t>P</w:t>
      </w:r>
      <w:r w:rsidRPr="00320B9F">
        <w:rPr>
          <w:b/>
        </w:rPr>
        <w:t>erchloroethylene</w:t>
      </w:r>
      <w:proofErr w:type="spellEnd"/>
      <w:r>
        <w:t xml:space="preserve"> is a chemical often used in dry-cleaning that is a central nervous system depressant and likely carcinogenic to humans. See EPA’s chemical fact sheet on “</w:t>
      </w:r>
      <w:proofErr w:type="spellStart"/>
      <w:r>
        <w:t>perc</w:t>
      </w:r>
      <w:proofErr w:type="spellEnd"/>
      <w:r>
        <w:t xml:space="preserve">” at </w:t>
      </w:r>
      <w:hyperlink r:id="rId53" w:history="1">
        <w:r w:rsidRPr="0024640A">
          <w:rPr>
            <w:rStyle w:val="Hyperlink"/>
          </w:rPr>
          <w:t>http://www.epa.gov/chemfact/f_perchl.txt</w:t>
        </w:r>
      </w:hyperlink>
      <w:r w:rsidR="00DB1483">
        <w:t xml:space="preserve">. </w:t>
      </w:r>
    </w:p>
    <w:p w:rsidR="00091891" w:rsidRDefault="00091891" w:rsidP="00DB1483">
      <w:pPr>
        <w:pStyle w:val="RFPNormal"/>
        <w:spacing w:line="276" w:lineRule="auto"/>
        <w:rPr>
          <w:b/>
        </w:rPr>
      </w:pPr>
      <w:r w:rsidRPr="00B71843">
        <w:rPr>
          <w:b/>
        </w:rPr>
        <w:t xml:space="preserve">Postconsumer waste </w:t>
      </w:r>
      <w:r w:rsidRPr="00B71843">
        <w:t>describes wast</w:t>
      </w:r>
      <w:r>
        <w:t>e</w:t>
      </w:r>
      <w:r w:rsidRPr="00B71843">
        <w:t xml:space="preserve"> from finished products, packages, or materials generated by a business or consumer that have served their intended end uses and that have been recovered from or otherwise diverted from the waste stream for </w:t>
      </w:r>
      <w:r>
        <w:t>purposes</w:t>
      </w:r>
      <w:r w:rsidRPr="00B71843">
        <w:t xml:space="preserve"> of recycling</w:t>
      </w:r>
      <w:r>
        <w:t>.</w:t>
      </w:r>
      <w:r w:rsidRPr="00B71843">
        <w:t xml:space="preserve"> See EPA’s definition of postconsumer fiber at </w:t>
      </w:r>
      <w:hyperlink r:id="rId54" w:history="1">
        <w:r w:rsidRPr="00B71843">
          <w:rPr>
            <w:rStyle w:val="Hyperlink"/>
          </w:rPr>
          <w:t>www.epa.gov/waste/conserve/tools/cpg/products/define.htm</w:t>
        </w:r>
      </w:hyperlink>
      <w:r w:rsidRPr="00B71843">
        <w:t>.</w:t>
      </w:r>
    </w:p>
    <w:p w:rsidR="00091891" w:rsidRPr="00DB1483" w:rsidRDefault="00091891" w:rsidP="00DB1483">
      <w:pPr>
        <w:pStyle w:val="RFPNormal"/>
        <w:spacing w:line="276" w:lineRule="auto"/>
        <w:rPr>
          <w:color w:val="0000FF"/>
        </w:rPr>
      </w:pPr>
      <w:r w:rsidRPr="00607EF7">
        <w:rPr>
          <w:b/>
        </w:rPr>
        <w:t xml:space="preserve">Postconsumer recycled content (PCRC) </w:t>
      </w:r>
      <w:r w:rsidRPr="00607EF7">
        <w:t xml:space="preserve">indicates the amount of a product that was recycled from postconsumer waste.   </w:t>
      </w:r>
    </w:p>
    <w:p w:rsidR="00091891" w:rsidRDefault="00091891" w:rsidP="00DB1483">
      <w:pPr>
        <w:pStyle w:val="RFPNormal"/>
        <w:spacing w:line="276" w:lineRule="auto"/>
        <w:rPr>
          <w:b/>
        </w:rPr>
      </w:pPr>
      <w:r>
        <w:rPr>
          <w:b/>
        </w:rPr>
        <w:t xml:space="preserve">Recyclable </w:t>
      </w:r>
      <w:r>
        <w:t>refers to</w:t>
      </w:r>
      <w:r w:rsidR="00C24788">
        <w:t xml:space="preserve"> a</w:t>
      </w:r>
      <w:r w:rsidRPr="00607EF7">
        <w:t xml:space="preserve"> material, product, or package</w:t>
      </w:r>
      <w:r>
        <w:rPr>
          <w:b/>
        </w:rPr>
        <w:t xml:space="preserve"> </w:t>
      </w:r>
      <w:r w:rsidRPr="00607EF7">
        <w:t>made solely of materials t</w:t>
      </w:r>
      <w:r w:rsidRPr="000B0E03">
        <w:t>hat can be recycled using the</w:t>
      </w:r>
      <w:r w:rsidRPr="00607EF7">
        <w:t xml:space="preserve"> District’s recycling collection program</w:t>
      </w:r>
      <w:r w:rsidR="007A5756">
        <w:t xml:space="preserve"> (Applicable Documen</w:t>
      </w:r>
      <w:r w:rsidR="008826BD">
        <w:t>t #23</w:t>
      </w:r>
      <w:r w:rsidR="007A5756">
        <w:t>)</w:t>
      </w:r>
      <w:r w:rsidRPr="00607EF7">
        <w:t>.</w:t>
      </w:r>
    </w:p>
    <w:p w:rsidR="00091891" w:rsidRPr="00A6272D" w:rsidRDefault="00091891" w:rsidP="00DB1483">
      <w:pPr>
        <w:pStyle w:val="RFPNormal"/>
        <w:spacing w:line="276" w:lineRule="auto"/>
      </w:pPr>
      <w:r>
        <w:rPr>
          <w:b/>
        </w:rPr>
        <w:t xml:space="preserve">Recycled content </w:t>
      </w:r>
      <w:r w:rsidRPr="00735AAD">
        <w:t>refers to materials that have been recovered or otherwise diverted from the solid waste stream, either during the manufacturing process (pre-consumer), or after consumer use (post-consumer).</w:t>
      </w:r>
    </w:p>
    <w:p w:rsidR="00FC6DA8" w:rsidRDefault="00091891" w:rsidP="00DB1483">
      <w:pPr>
        <w:pStyle w:val="RFPNormal"/>
        <w:spacing w:line="276" w:lineRule="auto"/>
      </w:pPr>
      <w:r w:rsidRPr="00735AAD">
        <w:rPr>
          <w:b/>
        </w:rPr>
        <w:t>Reusable carryout bag</w:t>
      </w:r>
      <w:r w:rsidRPr="00A6272D">
        <w:t xml:space="preserve"> - a bag with handles that is specifically designed and manufactured for multiple reuse and is made of cloth, fiber, other machine-washable fabric, or durable plastic that is at least two and one-quarter millimeters (2.25 mm) thick</w:t>
      </w:r>
      <w:r w:rsidR="008826BD">
        <w:t xml:space="preserve"> (Applicable Document # 19</w:t>
      </w:r>
      <w:r>
        <w:t>)</w:t>
      </w:r>
      <w:r w:rsidRPr="00A6272D">
        <w:t>.</w:t>
      </w:r>
      <w:r w:rsidR="00FC6DA8">
        <w:br w:type="page"/>
      </w:r>
    </w:p>
    <w:p w:rsidR="00091891" w:rsidRDefault="00DB1483" w:rsidP="00E73C0D">
      <w:pPr>
        <w:pStyle w:val="Heading2"/>
      </w:pPr>
      <w:bookmarkStart w:id="9" w:name="_Toc404341366"/>
      <w:r>
        <w:t>C.4</w:t>
      </w:r>
      <w:r>
        <w:tab/>
      </w:r>
      <w:r w:rsidR="00091891">
        <w:t>B</w:t>
      </w:r>
      <w:r w:rsidR="006728AF">
        <w:t>ackground</w:t>
      </w:r>
      <w:bookmarkEnd w:id="9"/>
      <w:r w:rsidR="00091891">
        <w:t xml:space="preserve">  </w:t>
      </w:r>
    </w:p>
    <w:p w:rsidR="00091891" w:rsidRDefault="00E73C0D" w:rsidP="00091891">
      <w:pPr>
        <w:pStyle w:val="Header"/>
        <w:tabs>
          <w:tab w:val="clear" w:pos="4320"/>
          <w:tab w:val="clear" w:pos="8640"/>
        </w:tabs>
        <w:ind w:left="720"/>
        <w:rPr>
          <w:b/>
          <w:i/>
        </w:rPr>
      </w:pPr>
      <w:r>
        <w:rPr>
          <w:noProof/>
        </w:rPr>
        <mc:AlternateContent>
          <mc:Choice Requires="wps">
            <w:drawing>
              <wp:anchor distT="0" distB="0" distL="114300" distR="114300" simplePos="0" relativeHeight="251663360" behindDoc="0" locked="0" layoutInCell="1" allowOverlap="1" wp14:anchorId="6D45C0D2" wp14:editId="28032BE8">
                <wp:simplePos x="0" y="0"/>
                <wp:positionH relativeFrom="column">
                  <wp:posOffset>1905</wp:posOffset>
                </wp:positionH>
                <wp:positionV relativeFrom="paragraph">
                  <wp:posOffset>36195</wp:posOffset>
                </wp:positionV>
                <wp:extent cx="6245352" cy="1435608"/>
                <wp:effectExtent l="95250" t="76200" r="117475" b="146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3560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444BDC" w:rsidRPr="00FC6DA8" w:rsidRDefault="00444BDC" w:rsidP="00FC6DA8">
                            <w:pPr>
                              <w:pStyle w:val="Heading3"/>
                            </w:pPr>
                            <w:bookmarkStart w:id="10" w:name="_Toc398553644"/>
                            <w:bookmarkStart w:id="11" w:name="_Toc404341367"/>
                            <w:r w:rsidRPr="00FC6DA8">
                              <w:t>Guidance</w:t>
                            </w:r>
                            <w:bookmarkEnd w:id="10"/>
                            <w:bookmarkEnd w:id="11"/>
                          </w:p>
                          <w:p w:rsidR="00444BDC" w:rsidRDefault="00444BDC"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55" w:history="1">
                              <w:r w:rsidRPr="00C01CC1">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85pt;width:491.75pt;height:1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" fillcolor="#ebf1de" strokecolor="#ebf1de">
                <v:shadow on="t" color="black" opacity="26214f" origin=",-.5" offset="0,3pt"/>
                <v:textbox>
                  <w:txbxContent>
                    <w:p w:rsidR="00444BDC" w:rsidRPr="00FC6DA8" w:rsidRDefault="00444BDC" w:rsidP="00FC6DA8">
                      <w:pPr>
                        <w:pStyle w:val="Heading3"/>
                      </w:pPr>
                      <w:bookmarkStart w:id="14" w:name="_Toc398553644"/>
                      <w:bookmarkStart w:id="15" w:name="_Toc404341367"/>
                      <w:r w:rsidRPr="00FC6DA8">
                        <w:t>Guidance</w:t>
                      </w:r>
                      <w:bookmarkEnd w:id="14"/>
                      <w:bookmarkEnd w:id="15"/>
                    </w:p>
                    <w:p w:rsidR="00444BDC" w:rsidRDefault="00444BDC"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56" w:history="1">
                        <w:r w:rsidRPr="00C01CC1">
                          <w:rPr>
                            <w:rStyle w:val="Hyperlink"/>
                            <w:rFonts w:cs="Arial"/>
                            <w:szCs w:val="22"/>
                          </w:rPr>
                          <w:t>sppdc@dc.gov</w:t>
                        </w:r>
                      </w:hyperlink>
                      <w:r>
                        <w:rPr>
                          <w:rFonts w:cs="Arial"/>
                          <w:szCs w:val="22"/>
                        </w:rPr>
                        <w:t>) if you have questions.</w:t>
                      </w:r>
                    </w:p>
                  </w:txbxContent>
                </v:textbox>
              </v:shape>
            </w:pict>
          </mc:Fallback>
        </mc:AlternateContent>
      </w: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FE02CB" w:rsidRDefault="00FE02CB" w:rsidP="00FE02CB">
      <w:pPr>
        <w:pStyle w:val="Heading3"/>
      </w:pPr>
    </w:p>
    <w:p w:rsidR="00FE02CB" w:rsidRPr="00EE20AD" w:rsidRDefault="00FE02CB" w:rsidP="00FE02CB">
      <w:pPr>
        <w:pStyle w:val="Heading3"/>
      </w:pPr>
      <w:bookmarkStart w:id="12" w:name="_Toc404341368"/>
      <w:r>
        <w:t>Language to Insert in</w:t>
      </w:r>
      <w:r w:rsidR="00400593">
        <w:t>to</w:t>
      </w:r>
      <w:r>
        <w:t xml:space="preserve"> </w:t>
      </w:r>
      <w:r w:rsidR="00AE1EEF">
        <w:t>Statement of Work</w:t>
      </w:r>
      <w:bookmarkEnd w:id="12"/>
    </w:p>
    <w:p w:rsidR="001736D4" w:rsidRDefault="001736D4" w:rsidP="001736D4">
      <w:pPr>
        <w:pStyle w:val="RFPNormal"/>
        <w:jc w:val="left"/>
        <w:rPr>
          <w:b/>
        </w:rPr>
        <w:sectPr w:rsidR="001736D4" w:rsidSect="00240319">
          <w:pgSz w:w="12240" w:h="15840"/>
          <w:pgMar w:top="1008" w:right="1080" w:bottom="1008" w:left="1152" w:header="720" w:footer="720" w:gutter="0"/>
          <w:cols w:space="720"/>
          <w:docGrid w:linePitch="326"/>
        </w:sect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Pr>
          <w:rStyle w:val="RFPNormalChar"/>
        </w:rPr>
        <w:t xml:space="preserve">sustainability and </w:t>
      </w:r>
      <w:r w:rsidRPr="00386A6B">
        <w:rPr>
          <w:rStyle w:val="RFPNormalChar"/>
        </w:rPr>
        <w:t>environmentally preferable purchasing goals are embedded throughout this contract</w:t>
      </w:r>
      <w:r>
        <w:t>.</w:t>
      </w:r>
    </w:p>
    <w:p w:rsidR="001D044E" w:rsidRDefault="00DB1483" w:rsidP="009C154A">
      <w:pPr>
        <w:pStyle w:val="Heading2"/>
      </w:pPr>
      <w:bookmarkStart w:id="13" w:name="_Toc404341369"/>
      <w:r>
        <w:t>C.5</w:t>
      </w:r>
      <w:r>
        <w:tab/>
      </w:r>
      <w:r w:rsidR="006728AF">
        <w:t>Requirements</w:t>
      </w:r>
      <w:bookmarkEnd w:id="13"/>
      <w:r w:rsidR="001D044E" w:rsidRPr="001D044E">
        <w:t xml:space="preserve"> </w:t>
      </w:r>
    </w:p>
    <w:p w:rsidR="00EE20AD" w:rsidRDefault="00B74A96" w:rsidP="00091891">
      <w:pPr>
        <w:rPr>
          <w:b/>
        </w:rPr>
      </w:pPr>
      <w:r>
        <w:rPr>
          <w:noProof/>
        </w:rPr>
        <mc:AlternateContent>
          <mc:Choice Requires="wps">
            <w:drawing>
              <wp:anchor distT="0" distB="0" distL="114300" distR="114300" simplePos="0" relativeHeight="251661312" behindDoc="0" locked="0" layoutInCell="1" allowOverlap="1" wp14:anchorId="1CB82140" wp14:editId="5EE0500B">
                <wp:simplePos x="0" y="0"/>
                <wp:positionH relativeFrom="column">
                  <wp:posOffset>1905</wp:posOffset>
                </wp:positionH>
                <wp:positionV relativeFrom="paragraph">
                  <wp:posOffset>8255</wp:posOffset>
                </wp:positionV>
                <wp:extent cx="6245352" cy="1746504"/>
                <wp:effectExtent l="95250" t="76200" r="117475" b="1587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7465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444BDC" w:rsidRPr="00871F8B" w:rsidRDefault="00444BDC" w:rsidP="00B74A96">
                            <w:pPr>
                              <w:pStyle w:val="Heading3"/>
                            </w:pPr>
                            <w:bookmarkStart w:id="14" w:name="_Toc404341370"/>
                            <w:r w:rsidRPr="00871F8B">
                              <w:t>Guidance</w:t>
                            </w:r>
                            <w:bookmarkEnd w:id="14"/>
                          </w:p>
                          <w:p w:rsidR="00444BDC" w:rsidRDefault="00444BDC" w:rsidP="00EE20AD">
                            <w:r>
                              <w:rPr>
                                <w:rFonts w:cs="Arial"/>
                                <w:szCs w:val="22"/>
                              </w:rPr>
                              <w:t xml:space="preserve">Please include environmental language </w:t>
                            </w:r>
                            <w:r w:rsidRPr="00950682">
                              <w:rPr>
                                <w:rFonts w:cs="Arial"/>
                                <w:szCs w:val="22"/>
                              </w:rPr>
                              <w:t>liste</w:t>
                            </w:r>
                            <w:r>
                              <w:rPr>
                                <w:rFonts w:cs="Arial"/>
                                <w:szCs w:val="22"/>
                              </w:rPr>
                              <w:t>d below as it relates to the product or service being purchased</w:t>
                            </w:r>
                            <w:r w:rsidRPr="00950682">
                              <w:rPr>
                                <w:rFonts w:cs="Arial"/>
                                <w:szCs w:val="22"/>
                              </w:rPr>
                              <w:t>.</w:t>
                            </w:r>
                            <w:r>
                              <w:rPr>
                                <w:rFonts w:cs="Arial"/>
                                <w:szCs w:val="22"/>
                              </w:rPr>
                              <w:t xml:space="preserve"> Some language relates to work conducted through sister agencies or programs, such as the DGS Waste Management program. Guidance language will provide users of this document with contextual information, and appropriate points of contact. Please note specific instructions below or contact the Sustainable Purchasing Program (</w:t>
                            </w:r>
                            <w:hyperlink r:id="rId57" w:history="1">
                              <w:r w:rsidRPr="00C01CC1">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65pt;width:491.7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" fillcolor="#ebf1de" strokecolor="#ebf1de">
                <v:shadow on="t" color="black" opacity="26214f" origin=",-.5" offset="0,3pt"/>
                <v:textbox>
                  <w:txbxContent>
                    <w:p w:rsidR="00444BDC" w:rsidRPr="00871F8B" w:rsidRDefault="00444BDC" w:rsidP="00B74A96">
                      <w:pPr>
                        <w:pStyle w:val="Heading3"/>
                      </w:pPr>
                      <w:bookmarkStart w:id="19" w:name="_Toc404341370"/>
                      <w:r w:rsidRPr="00871F8B">
                        <w:t>Guidance</w:t>
                      </w:r>
                      <w:bookmarkEnd w:id="19"/>
                    </w:p>
                    <w:p w:rsidR="00444BDC" w:rsidRDefault="00444BDC" w:rsidP="00EE20AD">
                      <w:r>
                        <w:rPr>
                          <w:rFonts w:cs="Arial"/>
                          <w:szCs w:val="22"/>
                        </w:rPr>
                        <w:t xml:space="preserve">Please include environmental language </w:t>
                      </w:r>
                      <w:r w:rsidRPr="00950682">
                        <w:rPr>
                          <w:rFonts w:cs="Arial"/>
                          <w:szCs w:val="22"/>
                        </w:rPr>
                        <w:t>liste</w:t>
                      </w:r>
                      <w:r>
                        <w:rPr>
                          <w:rFonts w:cs="Arial"/>
                          <w:szCs w:val="22"/>
                        </w:rPr>
                        <w:t>d below as it relates to the product or service being purchased</w:t>
                      </w:r>
                      <w:r w:rsidRPr="00950682">
                        <w:rPr>
                          <w:rFonts w:cs="Arial"/>
                          <w:szCs w:val="22"/>
                        </w:rPr>
                        <w:t>.</w:t>
                      </w:r>
                      <w:r>
                        <w:rPr>
                          <w:rFonts w:cs="Arial"/>
                          <w:szCs w:val="22"/>
                        </w:rPr>
                        <w:t xml:space="preserve"> Some language relates to work conducted through sister agencies or programs, such as the DGS Waste Management program. Guidance language will provide users of this document with contextual information, and appropriate points of contact. Please note specific instructions below or contact the Sustainable Purchasing Program (</w:t>
                      </w:r>
                      <w:hyperlink r:id="rId58" w:history="1">
                        <w:r w:rsidRPr="00C01CC1">
                          <w:rPr>
                            <w:rStyle w:val="Hyperlink"/>
                            <w:rFonts w:cs="Arial"/>
                            <w:szCs w:val="22"/>
                          </w:rPr>
                          <w:t>sppdc@dc.gov</w:t>
                        </w:r>
                      </w:hyperlink>
                      <w:r>
                        <w:rPr>
                          <w:rFonts w:cs="Arial"/>
                          <w:szCs w:val="22"/>
                        </w:rPr>
                        <w:t>) if you have questions.</w:t>
                      </w:r>
                    </w:p>
                  </w:txbxContent>
                </v:textbox>
              </v:shape>
            </w:pict>
          </mc:Fallback>
        </mc:AlternateContent>
      </w:r>
    </w:p>
    <w:p w:rsidR="00EE20AD" w:rsidRDefault="00EE20AD" w:rsidP="00091891">
      <w:pPr>
        <w:rPr>
          <w:b/>
        </w:rPr>
      </w:pPr>
    </w:p>
    <w:p w:rsidR="00EE20AD" w:rsidRDefault="00EE20AD" w:rsidP="00091891">
      <w:pPr>
        <w:rPr>
          <w:b/>
        </w:rPr>
      </w:pPr>
    </w:p>
    <w:p w:rsidR="00EE20AD" w:rsidRDefault="00EE20AD" w:rsidP="00091891">
      <w:pPr>
        <w:rPr>
          <w:b/>
        </w:rPr>
      </w:pPr>
    </w:p>
    <w:p w:rsidR="00FE02CB" w:rsidRDefault="00FE02CB" w:rsidP="00FC6DA8">
      <w:pPr>
        <w:pStyle w:val="Heading3"/>
      </w:pPr>
    </w:p>
    <w:p w:rsidR="00E503DF" w:rsidRPr="00E503DF" w:rsidRDefault="00E503DF" w:rsidP="00FC6DA8">
      <w:pPr>
        <w:pStyle w:val="Heading3"/>
        <w:rPr>
          <w:sz w:val="2"/>
        </w:rPr>
      </w:pPr>
    </w:p>
    <w:p w:rsidR="00950682" w:rsidRPr="00950682" w:rsidRDefault="00400593" w:rsidP="00400593">
      <w:pPr>
        <w:pStyle w:val="HeadingC"/>
      </w:pPr>
      <w:bookmarkStart w:id="15" w:name="_Toc404341371"/>
      <w:r>
        <w:t>Purchases of Food and</w:t>
      </w:r>
      <w:r w:rsidR="00091891">
        <w:t xml:space="preserve"> B</w:t>
      </w:r>
      <w:r>
        <w:t>everages</w:t>
      </w:r>
      <w:bookmarkEnd w:id="15"/>
    </w:p>
    <w:p w:rsidR="00FE02CB" w:rsidRPr="00EE20AD" w:rsidRDefault="00FE02CB" w:rsidP="00C07A4F">
      <w:pPr>
        <w:pStyle w:val="Heading4"/>
      </w:pPr>
      <w:r>
        <w:t>Language to Insert in</w:t>
      </w:r>
      <w:r w:rsidR="00400593">
        <w:t>to</w:t>
      </w:r>
      <w:r>
        <w:t xml:space="preserve"> </w:t>
      </w:r>
      <w:r w:rsidR="00AE1EEF">
        <w:t>Statement of Work</w:t>
      </w:r>
    </w:p>
    <w:p w:rsidR="00091891" w:rsidRDefault="00091891" w:rsidP="00E73C0D">
      <w:pPr>
        <w:pStyle w:val="RFPNormal"/>
      </w:pPr>
      <w:r w:rsidRPr="00FF1563">
        <w:t>A minimum of 20% of all food and beverage purchases shall be locally-sourced from Delaware, the District of Columbia, Maryland, New Jersey, North Carolina, Pennsylvania, Virginia, or West Virginia. This amount shall be calculated as a percentage of the total amount spent on purchases of food or beverages.</w:t>
      </w:r>
      <w:r>
        <w:t xml:space="preserve"> </w:t>
      </w:r>
    </w:p>
    <w:p w:rsidR="00091891" w:rsidRDefault="00091891" w:rsidP="00B7557C">
      <w:pPr>
        <w:pStyle w:val="RFPNormal"/>
      </w:pPr>
      <w:r w:rsidRPr="00130F5C">
        <w:t>A minimum of 80% of all seafood purchases shall be from species that are not listed on the Monterey Bay Aquarium Seafood Watch “AVOID” list or from sources certified by the Marine Stewardship Council, with documentation that the purchase is only from certified sources.</w:t>
      </w:r>
    </w:p>
    <w:p w:rsidR="00091891" w:rsidRPr="00FD7DE5" w:rsidRDefault="00091891" w:rsidP="00E73C0D">
      <w:pPr>
        <w:pStyle w:val="RFPNormal"/>
      </w:pPr>
      <w:r w:rsidRPr="00D65D0D">
        <w:t>Where applicable, tap water shall be made available.</w:t>
      </w:r>
    </w:p>
    <w:p w:rsidR="00AB3263" w:rsidRPr="00AB3263" w:rsidRDefault="00AB3263" w:rsidP="00AB3263">
      <w:pPr>
        <w:spacing w:after="120" w:line="240" w:lineRule="auto"/>
        <w:jc w:val="left"/>
        <w:rPr>
          <w:rFonts w:ascii="Times New Roman" w:hAnsi="Times New Roman"/>
          <w:b/>
          <w:color w:val="000000" w:themeColor="text1"/>
          <w:spacing w:val="10"/>
          <w:sz w:val="18"/>
        </w:rPr>
      </w:pPr>
    </w:p>
    <w:bookmarkStart w:id="16" w:name="_Toc404341372"/>
    <w:p w:rsidR="009A374F" w:rsidRPr="00FC6DA8" w:rsidRDefault="003C239F" w:rsidP="00400593">
      <w:pPr>
        <w:pStyle w:val="HeadingC"/>
      </w:pPr>
      <w:r>
        <w:rPr>
          <w:noProof/>
        </w:rPr>
        <mc:AlternateContent>
          <mc:Choice Requires="wps">
            <w:drawing>
              <wp:anchor distT="0" distB="0" distL="114300" distR="114300" simplePos="0" relativeHeight="251679744" behindDoc="0" locked="0" layoutInCell="1" allowOverlap="1" wp14:anchorId="5E6B8DE3" wp14:editId="5F2F19C6">
                <wp:simplePos x="0" y="0"/>
                <wp:positionH relativeFrom="column">
                  <wp:posOffset>1905</wp:posOffset>
                </wp:positionH>
                <wp:positionV relativeFrom="paragraph">
                  <wp:posOffset>221615</wp:posOffset>
                </wp:positionV>
                <wp:extent cx="6245352" cy="1837944"/>
                <wp:effectExtent l="76200" t="76200" r="98425" b="863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837944"/>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444BDC" w:rsidRPr="00FB71D1" w:rsidRDefault="00444BDC" w:rsidP="003C239F">
                            <w:pPr>
                              <w:pStyle w:val="Heading4"/>
                            </w:pPr>
                            <w:r>
                              <w:t>Guidance</w:t>
                            </w:r>
                          </w:p>
                          <w:p w:rsidR="00444BDC" w:rsidRDefault="00444BDC" w:rsidP="003C239F">
                            <w:r>
                              <w:t xml:space="preserve">The Department of General Services manages the waste, recycling, and composting contracts for District owned and operated buildings. </w:t>
                            </w:r>
                            <w:r w:rsidRPr="00FB71D1">
                              <w:t xml:space="preserve">Please contact Susan </w:t>
                            </w:r>
                            <w:r>
                              <w:t>Riley-</w:t>
                            </w:r>
                            <w:proofErr w:type="spellStart"/>
                            <w:r>
                              <w:t>Laudadio</w:t>
                            </w:r>
                            <w:proofErr w:type="spellEnd"/>
                            <w:r>
                              <w:t>, Green Building Coordinator, Department of General Services (</w:t>
                            </w:r>
                            <w:hyperlink r:id="rId59" w:history="1">
                              <w:r w:rsidRPr="00C01CC1">
                                <w:rPr>
                                  <w:rStyle w:val="Hyperlink"/>
                                </w:rPr>
                                <w:t>susan.riley@dc.gov</w:t>
                              </w:r>
                            </w:hyperlink>
                            <w:r>
                              <w:t>)</w:t>
                            </w:r>
                            <w:r w:rsidRPr="00FB71D1">
                              <w:t xml:space="preserve"> for an updated list of materials accepted </w:t>
                            </w:r>
                            <w:r>
                              <w:t xml:space="preserve">for recycling </w:t>
                            </w:r>
                            <w:r w:rsidRPr="00FB71D1">
                              <w:t>by your facili</w:t>
                            </w:r>
                            <w:r>
                              <w:t>ty’s</w:t>
                            </w:r>
                            <w:r w:rsidRPr="00FB71D1">
                              <w:t xml:space="preserve"> waste contract</w:t>
                            </w:r>
                            <w:r>
                              <w:t xml:space="preserve"> and in compliance with </w:t>
                            </w:r>
                            <w:r w:rsidRPr="007A5756">
                              <w:t>Sustainable Solid Waste Management Amendment Act of 2014</w:t>
                            </w:r>
                            <w:r>
                              <w:t>, Section 1</w:t>
                            </w:r>
                            <w:r w:rsidR="008826BD">
                              <w:t>03 (Applicable Document # 23</w:t>
                            </w:r>
                            <w:r>
                              <w:t>)</w:t>
                            </w:r>
                            <w:r w:rsidRPr="00FB71D1">
                              <w:t>.</w:t>
                            </w:r>
                            <w:r>
                              <w:t xml:space="preserve"> The list of materials accepted for recycling can either be listed in the requirements section or included as an attachment.</w:t>
                            </w:r>
                          </w:p>
                          <w:p w:rsidR="00444BDC" w:rsidRPr="00FB71D1" w:rsidRDefault="00444BDC" w:rsidP="003C239F"/>
                          <w:p w:rsidR="00444BDC" w:rsidRDefault="00444BDC" w:rsidP="003C2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17.45pt;width:491.75pt;height:14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" filled="f" strokecolor="#ebf1de">
                <v:textbox>
                  <w:txbxContent>
                    <w:p w:rsidR="00444BDC" w:rsidRPr="00FB71D1" w:rsidRDefault="00444BDC" w:rsidP="003C239F">
                      <w:pPr>
                        <w:pStyle w:val="Heading4"/>
                      </w:pPr>
                      <w:r>
                        <w:t>Guidance</w:t>
                      </w:r>
                    </w:p>
                    <w:p w:rsidR="00444BDC" w:rsidRDefault="00444BDC" w:rsidP="003C239F">
                      <w:r>
                        <w:t xml:space="preserve">The Department of General Services manages the waste, recycling, and composting contracts for District owned and operated buildings. </w:t>
                      </w:r>
                      <w:r w:rsidRPr="00FB71D1">
                        <w:t xml:space="preserve">Please contact Susan </w:t>
                      </w:r>
                      <w:r>
                        <w:t>Riley-</w:t>
                      </w:r>
                      <w:proofErr w:type="spellStart"/>
                      <w:r>
                        <w:t>Laudadio</w:t>
                      </w:r>
                      <w:proofErr w:type="spellEnd"/>
                      <w:r>
                        <w:t>, Green Building Coordinator, Department of General Services (</w:t>
                      </w:r>
                      <w:hyperlink r:id="rId60" w:history="1">
                        <w:r w:rsidRPr="00C01CC1">
                          <w:rPr>
                            <w:rStyle w:val="Hyperlink"/>
                          </w:rPr>
                          <w:t>susan.riley@dc.gov</w:t>
                        </w:r>
                      </w:hyperlink>
                      <w:r>
                        <w:t>)</w:t>
                      </w:r>
                      <w:r w:rsidRPr="00FB71D1">
                        <w:t xml:space="preserve"> for an updated list of materials accepted </w:t>
                      </w:r>
                      <w:r>
                        <w:t xml:space="preserve">for recycling </w:t>
                      </w:r>
                      <w:r w:rsidRPr="00FB71D1">
                        <w:t>by your facili</w:t>
                      </w:r>
                      <w:r>
                        <w:t>ty’s</w:t>
                      </w:r>
                      <w:r w:rsidRPr="00FB71D1">
                        <w:t xml:space="preserve"> waste contract</w:t>
                      </w:r>
                      <w:r>
                        <w:t xml:space="preserve"> and in compliance with </w:t>
                      </w:r>
                      <w:r w:rsidRPr="007A5756">
                        <w:t>Sustainable Solid Waste Management Amendment Act of 2014</w:t>
                      </w:r>
                      <w:r>
                        <w:t>, Section 1</w:t>
                      </w:r>
                      <w:r w:rsidR="008826BD">
                        <w:t>03 (Applicable Document # 23</w:t>
                      </w:r>
                      <w:r>
                        <w:t>)</w:t>
                      </w:r>
                      <w:r w:rsidRPr="00FB71D1">
                        <w:t>.</w:t>
                      </w:r>
                      <w:r>
                        <w:t xml:space="preserve"> The list of materials accepted for recycling can either be listed in the requirements section or included as an attachment.</w:t>
                      </w:r>
                    </w:p>
                    <w:p w:rsidR="00444BDC" w:rsidRPr="00FB71D1" w:rsidRDefault="00444BDC" w:rsidP="003C239F"/>
                    <w:p w:rsidR="00444BDC" w:rsidRDefault="00444BDC" w:rsidP="003C239F"/>
                  </w:txbxContent>
                </v:textbox>
              </v:shape>
            </w:pict>
          </mc:Fallback>
        </mc:AlternateContent>
      </w:r>
      <w:r w:rsidR="00091891" w:rsidRPr="00FC6DA8">
        <w:t>S</w:t>
      </w:r>
      <w:r w:rsidR="00400593">
        <w:t>olid Waste Recycling</w:t>
      </w:r>
      <w:bookmarkEnd w:id="16"/>
    </w:p>
    <w:p w:rsidR="003C239F" w:rsidRDefault="003C239F" w:rsidP="00FC6DA8">
      <w:pPr>
        <w:pStyle w:val="Heading4"/>
      </w:pPr>
    </w:p>
    <w:p w:rsidR="003C239F" w:rsidRDefault="003C239F" w:rsidP="00FC6DA8">
      <w:pPr>
        <w:pStyle w:val="Heading4"/>
      </w:pPr>
    </w:p>
    <w:p w:rsidR="003C239F" w:rsidRDefault="003C239F" w:rsidP="00FC6DA8">
      <w:pPr>
        <w:pStyle w:val="Heading4"/>
      </w:pPr>
    </w:p>
    <w:p w:rsidR="003C239F" w:rsidRDefault="003C239F" w:rsidP="00FC6DA8">
      <w:pPr>
        <w:pStyle w:val="Heading4"/>
      </w:pPr>
    </w:p>
    <w:p w:rsidR="003C239F" w:rsidRDefault="003C239F" w:rsidP="00FC6DA8">
      <w:pPr>
        <w:pStyle w:val="Heading4"/>
      </w:pPr>
    </w:p>
    <w:p w:rsidR="007A5756" w:rsidRDefault="007A5756" w:rsidP="00C07A4F">
      <w:pPr>
        <w:pStyle w:val="Heading4"/>
      </w:pPr>
    </w:p>
    <w:p w:rsidR="00AB3263" w:rsidRPr="00AB3263" w:rsidRDefault="00AB3263" w:rsidP="00C07A4F">
      <w:pPr>
        <w:pStyle w:val="Heading4"/>
        <w:rPr>
          <w:sz w:val="2"/>
        </w:rPr>
      </w:pPr>
    </w:p>
    <w:p w:rsidR="001257A2" w:rsidRPr="00EE20AD" w:rsidRDefault="001257A2" w:rsidP="00C07A4F">
      <w:pPr>
        <w:pStyle w:val="Heading4"/>
      </w:pPr>
      <w:r>
        <w:t>Language to Insert in</w:t>
      </w:r>
      <w:r w:rsidR="00400593">
        <w:t>to</w:t>
      </w:r>
      <w:r>
        <w:t xml:space="preserve"> </w:t>
      </w:r>
      <w:r w:rsidR="00AE1EEF">
        <w:t>Statement of Work</w:t>
      </w:r>
    </w:p>
    <w:p w:rsidR="00091891" w:rsidRDefault="00400593" w:rsidP="00B7557C">
      <w:pPr>
        <w:pStyle w:val="table"/>
        <w:ind w:left="720"/>
      </w:pPr>
      <w:r>
        <w:t>The C</w:t>
      </w:r>
      <w:r w:rsidR="00091891" w:rsidRPr="00B00372">
        <w:t xml:space="preserve">ontractor shall </w:t>
      </w:r>
      <w:r w:rsidR="00091891">
        <w:t xml:space="preserve">assist the District in </w:t>
      </w:r>
      <w:r w:rsidR="00091891" w:rsidRPr="00B00372">
        <w:t>recycl</w:t>
      </w:r>
      <w:r w:rsidR="00091891">
        <w:t>ing</w:t>
      </w:r>
      <w:r w:rsidR="00091891" w:rsidRPr="00B00372">
        <w:t xml:space="preserve"> all types of materials for which recycling is available</w:t>
      </w:r>
      <w:r w:rsidR="00091891">
        <w:t xml:space="preserve"> through the proper sorting of recyclables from compostable items and waste</w:t>
      </w:r>
      <w:r w:rsidR="00091891" w:rsidRPr="00B00372">
        <w:t>.</w:t>
      </w:r>
      <w:r w:rsidR="00091891">
        <w:t xml:space="preserve"> Recyclable items shall align with those accepted by </w:t>
      </w:r>
      <w:r w:rsidR="00F53ADB">
        <w:t>the facility’s waste, rec</w:t>
      </w:r>
      <w:r w:rsidR="009B753E">
        <w:t>ycling, and composting programs</w:t>
      </w:r>
      <w:r w:rsidR="005A5115">
        <w:t xml:space="preserve"> </w:t>
      </w:r>
      <w:r w:rsidR="007A5756">
        <w:t>(Applicable Documents #</w:t>
      </w:r>
      <w:r w:rsidR="00AB3263">
        <w:t xml:space="preserve"> </w:t>
      </w:r>
      <w:r w:rsidR="008826BD">
        <w:t>23</w:t>
      </w:r>
      <w:r w:rsidR="007A5756">
        <w:t>, 12, 13</w:t>
      </w:r>
      <w:r w:rsidR="00444BDC">
        <w:t>, 14</w:t>
      </w:r>
      <w:r w:rsidR="007A5756">
        <w:t>)</w:t>
      </w:r>
      <w:r w:rsidR="00F53ADB">
        <w:t>.</w:t>
      </w:r>
    </w:p>
    <w:bookmarkStart w:id="17" w:name="_Toc404341373"/>
    <w:p w:rsidR="00FB71D1" w:rsidRPr="00F53ADB" w:rsidRDefault="003C239F" w:rsidP="00400593">
      <w:pPr>
        <w:pStyle w:val="HeadingC"/>
      </w:pPr>
      <w:r>
        <w:rPr>
          <w:noProof/>
        </w:rPr>
        <mc:AlternateContent>
          <mc:Choice Requires="wps">
            <w:drawing>
              <wp:anchor distT="0" distB="0" distL="114300" distR="114300" simplePos="0" relativeHeight="251681792" behindDoc="0" locked="0" layoutInCell="1" allowOverlap="1" wp14:anchorId="2CFCB8BE" wp14:editId="76481581">
                <wp:simplePos x="0" y="0"/>
                <wp:positionH relativeFrom="column">
                  <wp:posOffset>0</wp:posOffset>
                </wp:positionH>
                <wp:positionV relativeFrom="paragraph">
                  <wp:posOffset>328295</wp:posOffset>
                </wp:positionV>
                <wp:extent cx="6245352" cy="1271016"/>
                <wp:effectExtent l="76200" t="76200" r="98425" b="1009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71016"/>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444BDC" w:rsidRPr="00FB71D1" w:rsidRDefault="00444BDC" w:rsidP="003C239F">
                            <w:pPr>
                              <w:pStyle w:val="Heading4"/>
                            </w:pPr>
                            <w:r>
                              <w:t>Guidance</w:t>
                            </w:r>
                          </w:p>
                          <w:p w:rsidR="00444BDC" w:rsidRPr="008B4061" w:rsidRDefault="00444BDC" w:rsidP="003C239F">
                            <w:r w:rsidRPr="008B4061">
                              <w:t>The following requirement only needs to be included if used frying oil</w:t>
                            </w:r>
                            <w:r>
                              <w:t xml:space="preserve"> is generated onsite or if the C</w:t>
                            </w:r>
                            <w:r w:rsidRPr="008B4061">
                              <w:t>ontractor’s assistance is needed in implementing the program</w:t>
                            </w:r>
                            <w:r>
                              <w:t>. If C</w:t>
                            </w:r>
                            <w:r w:rsidRPr="008B4061">
                              <w:t>ontractor assistance is needed, please consider including ex</w:t>
                            </w:r>
                            <w:r>
                              <w:t>plicit requirements on how the C</w:t>
                            </w:r>
                            <w:r w:rsidRPr="008B4061">
                              <w:t xml:space="preserve">ontractor can support </w:t>
                            </w:r>
                            <w:r>
                              <w:t>recycling of fats, oils and greases</w:t>
                            </w:r>
                            <w:r w:rsidRPr="008B4061">
                              <w:t>.</w:t>
                            </w:r>
                            <w:r>
                              <w:t xml:space="preserve"> </w:t>
                            </w:r>
                          </w:p>
                          <w:p w:rsidR="00444BDC" w:rsidRDefault="00444BDC" w:rsidP="003C2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5.85pt;width:491.75pt;height:10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" filled="f" strokecolor="#ebf1de">
                <v:textbox>
                  <w:txbxContent>
                    <w:p w:rsidR="00444BDC" w:rsidRPr="00FB71D1" w:rsidRDefault="00444BDC" w:rsidP="003C239F">
                      <w:pPr>
                        <w:pStyle w:val="Heading4"/>
                      </w:pPr>
                      <w:r>
                        <w:t>Guidance</w:t>
                      </w:r>
                    </w:p>
                    <w:p w:rsidR="00444BDC" w:rsidRPr="008B4061" w:rsidRDefault="00444BDC" w:rsidP="003C239F">
                      <w:r w:rsidRPr="008B4061">
                        <w:t>The following requirement only needs to be included if used frying oil</w:t>
                      </w:r>
                      <w:r>
                        <w:t xml:space="preserve"> is generated onsite or if the C</w:t>
                      </w:r>
                      <w:r w:rsidRPr="008B4061">
                        <w:t>ontractor’s assistance is needed in implementing the program</w:t>
                      </w:r>
                      <w:r>
                        <w:t>. If C</w:t>
                      </w:r>
                      <w:r w:rsidRPr="008B4061">
                        <w:t>ontractor assistance is needed, please consider including ex</w:t>
                      </w:r>
                      <w:r>
                        <w:t>plicit requirements on how the C</w:t>
                      </w:r>
                      <w:r w:rsidRPr="008B4061">
                        <w:t xml:space="preserve">ontractor can support </w:t>
                      </w:r>
                      <w:r>
                        <w:t>recycling of fats, oils and greases</w:t>
                      </w:r>
                      <w:r w:rsidRPr="008B4061">
                        <w:t>.</w:t>
                      </w:r>
                      <w:r>
                        <w:t xml:space="preserve"> </w:t>
                      </w:r>
                    </w:p>
                    <w:p w:rsidR="00444BDC" w:rsidRDefault="00444BDC" w:rsidP="003C239F"/>
                  </w:txbxContent>
                </v:textbox>
              </v:shape>
            </w:pict>
          </mc:Fallback>
        </mc:AlternateContent>
      </w:r>
      <w:r w:rsidR="00400593">
        <w:t>Fats, Oils, and Grease</w:t>
      </w:r>
      <w:r w:rsidR="00091891">
        <w:t xml:space="preserve"> R</w:t>
      </w:r>
      <w:r w:rsidR="00400593">
        <w:t>ecycling</w:t>
      </w:r>
      <w:bookmarkEnd w:id="17"/>
    </w:p>
    <w:p w:rsidR="003C239F" w:rsidRDefault="003C239F" w:rsidP="00FC6DA8">
      <w:pPr>
        <w:pStyle w:val="Heading4"/>
      </w:pPr>
    </w:p>
    <w:p w:rsidR="003C239F" w:rsidRDefault="003C239F" w:rsidP="00FC6DA8">
      <w:pPr>
        <w:pStyle w:val="Heading4"/>
      </w:pPr>
    </w:p>
    <w:p w:rsidR="003C239F" w:rsidRDefault="003C239F" w:rsidP="00FC6DA8">
      <w:pPr>
        <w:pStyle w:val="Heading4"/>
      </w:pPr>
    </w:p>
    <w:p w:rsidR="003C239F" w:rsidRDefault="003C239F" w:rsidP="00FC6DA8">
      <w:pPr>
        <w:pStyle w:val="Heading4"/>
      </w:pPr>
    </w:p>
    <w:p w:rsidR="003C239F" w:rsidRDefault="003C239F" w:rsidP="00FC6DA8">
      <w:pPr>
        <w:pStyle w:val="Heading4"/>
      </w:pPr>
    </w:p>
    <w:p w:rsidR="001257A2" w:rsidRPr="00EE20AD" w:rsidRDefault="001257A2" w:rsidP="00C07A4F">
      <w:pPr>
        <w:pStyle w:val="Heading4"/>
      </w:pPr>
      <w:r>
        <w:t>Language to Insert in</w:t>
      </w:r>
      <w:r w:rsidR="00400593">
        <w:t>to</w:t>
      </w:r>
      <w:r>
        <w:t xml:space="preserve"> </w:t>
      </w:r>
      <w:r w:rsidR="00AE1EEF">
        <w:t>Statement of Work</w:t>
      </w:r>
    </w:p>
    <w:p w:rsidR="00091891" w:rsidRPr="005F74BC" w:rsidRDefault="00091891" w:rsidP="008B4061">
      <w:pPr>
        <w:pStyle w:val="RFPNormal"/>
      </w:pPr>
      <w:r>
        <w:t>Contractors shall support the District in implementing a program to collect and recycle u</w:t>
      </w:r>
      <w:r w:rsidRPr="005F74BC">
        <w:t>sed frying oil and oil collected from grease recovery devices, whe</w:t>
      </w:r>
      <w:r>
        <w:t>n applicable</w:t>
      </w:r>
      <w:r w:rsidRPr="005F74BC">
        <w:t>.</w:t>
      </w:r>
    </w:p>
    <w:p w:rsidR="00091891" w:rsidRDefault="00091891" w:rsidP="00400593">
      <w:pPr>
        <w:pStyle w:val="RFPNormal"/>
      </w:pPr>
    </w:p>
    <w:p w:rsidR="008B4061" w:rsidRPr="00FC6DA8" w:rsidRDefault="00091891" w:rsidP="00400593">
      <w:pPr>
        <w:pStyle w:val="HeadingC"/>
      </w:pPr>
      <w:bookmarkStart w:id="18" w:name="_Toc404341374"/>
      <w:r>
        <w:t>C</w:t>
      </w:r>
      <w:r w:rsidR="00400593">
        <w:t>omposting</w:t>
      </w:r>
      <w:bookmarkEnd w:id="18"/>
    </w:p>
    <w:p w:rsidR="0028767F" w:rsidRDefault="0028767F" w:rsidP="00FC6DA8">
      <w:pPr>
        <w:pStyle w:val="Heading4"/>
      </w:pPr>
      <w:r>
        <w:rPr>
          <w:noProof/>
        </w:rPr>
        <mc:AlternateContent>
          <mc:Choice Requires="wps">
            <w:drawing>
              <wp:anchor distT="0" distB="0" distL="114300" distR="114300" simplePos="0" relativeHeight="251683840" behindDoc="0" locked="0" layoutInCell="1" allowOverlap="1" wp14:anchorId="466DF6D1" wp14:editId="03A27AA2">
                <wp:simplePos x="0" y="0"/>
                <wp:positionH relativeFrom="column">
                  <wp:posOffset>0</wp:posOffset>
                </wp:positionH>
                <wp:positionV relativeFrom="paragraph">
                  <wp:posOffset>-68581</wp:posOffset>
                </wp:positionV>
                <wp:extent cx="6245352" cy="1874520"/>
                <wp:effectExtent l="76200" t="76200" r="98425" b="876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874520"/>
                        </a:xfrm>
                        <a:prstGeom prst="rect">
                          <a:avLst/>
                        </a:prstGeom>
                        <a:noFill/>
                        <a:ln w="9525">
                          <a:solidFill>
                            <a:srgbClr val="EBF1DE"/>
                          </a:solidFill>
                          <a:miter lim="800000"/>
                          <a:headEnd/>
                          <a:tailEnd/>
                        </a:ln>
                        <a:effectLst>
                          <a:glow rad="63500">
                            <a:schemeClr val="accent1">
                              <a:satMod val="175000"/>
                              <a:alpha val="40000"/>
                            </a:schemeClr>
                          </a:glow>
                        </a:effectLst>
                      </wps:spPr>
                      <wps:txbx>
                        <w:txbxContent>
                          <w:p w:rsidR="00444BDC" w:rsidRPr="00FB71D1" w:rsidRDefault="00444BDC" w:rsidP="0028767F">
                            <w:pPr>
                              <w:pStyle w:val="Heading4"/>
                            </w:pPr>
                            <w:r>
                              <w:t>Guidance</w:t>
                            </w:r>
                          </w:p>
                          <w:p w:rsidR="00444BDC" w:rsidRPr="008B4061" w:rsidRDefault="00444BDC" w:rsidP="0028767F">
                            <w:pPr>
                              <w:rPr>
                                <w:rFonts w:cs="Arial"/>
                                <w:color w:val="675E47"/>
                                <w:sz w:val="24"/>
                                <w:u w:val="single"/>
                              </w:rPr>
                            </w:pPr>
                            <w:r>
                              <w:t xml:space="preserve">The Department of General Services has been working with a number of District agencies to launch composting programs. </w:t>
                            </w:r>
                            <w:r w:rsidRPr="008B4061">
                              <w:t xml:space="preserve">If a composting program already is in place at your facility, please consider including the explicit instructions on how the Contractor can support </w:t>
                            </w:r>
                            <w:r>
                              <w:t>efforts in the solicitation</w:t>
                            </w:r>
                            <w:r w:rsidRPr="008B4061">
                              <w:t>. If a composting program is not yet in place</w:t>
                            </w:r>
                            <w:r>
                              <w:t xml:space="preserve"> at your facility</w:t>
                            </w:r>
                            <w:r w:rsidRPr="008B4061">
                              <w:t>, p</w:t>
                            </w:r>
                            <w:r>
                              <w:t>lease include the requirement language listed below to ensure participation in the event a composting program is developed. If you have questions about the recommended RFP/IFB language for composting, please contact Susan Riley-</w:t>
                            </w:r>
                            <w:proofErr w:type="spellStart"/>
                            <w:r>
                              <w:t>Laudadio</w:t>
                            </w:r>
                            <w:proofErr w:type="spellEnd"/>
                            <w:r>
                              <w:t>, DGS Green Building Coordinator (susan.riley@dc.gov).</w:t>
                            </w:r>
                          </w:p>
                          <w:p w:rsidR="00444BDC" w:rsidRDefault="00444BDC" w:rsidP="00287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5.4pt;width:491.75pt;height:14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" filled="f" strokecolor="#ebf1de">
                <v:textbox>
                  <w:txbxContent>
                    <w:p w:rsidR="00444BDC" w:rsidRPr="00FB71D1" w:rsidRDefault="00444BDC" w:rsidP="0028767F">
                      <w:pPr>
                        <w:pStyle w:val="Heading4"/>
                      </w:pPr>
                      <w:r>
                        <w:t>Guidance</w:t>
                      </w:r>
                    </w:p>
                    <w:p w:rsidR="00444BDC" w:rsidRPr="008B4061" w:rsidRDefault="00444BDC" w:rsidP="0028767F">
                      <w:pPr>
                        <w:rPr>
                          <w:rFonts w:cs="Arial"/>
                          <w:color w:val="675E47"/>
                          <w:sz w:val="24"/>
                          <w:u w:val="single"/>
                        </w:rPr>
                      </w:pPr>
                      <w:r>
                        <w:t xml:space="preserve">The Department of General Services has been working with a number of District agencies to launch composting programs. </w:t>
                      </w:r>
                      <w:r w:rsidRPr="008B4061">
                        <w:t xml:space="preserve">If a composting program already is in place at your facility, please consider including the explicit instructions on how the Contractor can support </w:t>
                      </w:r>
                      <w:r>
                        <w:t>efforts in the solicitation</w:t>
                      </w:r>
                      <w:r w:rsidRPr="008B4061">
                        <w:t>. If a composting program is not yet in place</w:t>
                      </w:r>
                      <w:r>
                        <w:t xml:space="preserve"> at your facility</w:t>
                      </w:r>
                      <w:r w:rsidRPr="008B4061">
                        <w:t>, p</w:t>
                      </w:r>
                      <w:r>
                        <w:t>lease include the requirement language listed below to ensure participation in the event a composting program is developed. If you have questions about the recommended RFP/IFB language for composting, please contact Susan Riley-</w:t>
                      </w:r>
                      <w:proofErr w:type="spellStart"/>
                      <w:r>
                        <w:t>Laudadio</w:t>
                      </w:r>
                      <w:proofErr w:type="spellEnd"/>
                      <w:r>
                        <w:t>, DGS Green Building Coordinator (susan.riley@dc.gov).</w:t>
                      </w:r>
                    </w:p>
                    <w:p w:rsidR="00444BDC" w:rsidRDefault="00444BDC" w:rsidP="0028767F"/>
                  </w:txbxContent>
                </v:textbox>
              </v:shape>
            </w:pict>
          </mc:Fallback>
        </mc:AlternateContent>
      </w:r>
    </w:p>
    <w:p w:rsidR="0028767F" w:rsidRDefault="0028767F" w:rsidP="00FC6DA8">
      <w:pPr>
        <w:pStyle w:val="Heading4"/>
      </w:pPr>
    </w:p>
    <w:p w:rsidR="0028767F" w:rsidRDefault="0028767F" w:rsidP="00FC6DA8">
      <w:pPr>
        <w:pStyle w:val="Heading4"/>
      </w:pPr>
    </w:p>
    <w:p w:rsidR="0028767F" w:rsidRDefault="0028767F" w:rsidP="00FC6DA8">
      <w:pPr>
        <w:pStyle w:val="Heading4"/>
      </w:pPr>
    </w:p>
    <w:p w:rsidR="0028767F" w:rsidRDefault="0028767F" w:rsidP="00FC6DA8">
      <w:pPr>
        <w:pStyle w:val="Heading4"/>
      </w:pPr>
    </w:p>
    <w:p w:rsidR="0028767F" w:rsidRDefault="0028767F" w:rsidP="008B4061"/>
    <w:p w:rsidR="001257A2" w:rsidRDefault="001257A2" w:rsidP="00FC6DA8">
      <w:pPr>
        <w:pStyle w:val="Heading4"/>
      </w:pPr>
    </w:p>
    <w:p w:rsidR="001257A2" w:rsidRPr="00EE20AD" w:rsidRDefault="001257A2" w:rsidP="00C07A4F">
      <w:pPr>
        <w:pStyle w:val="Heading4"/>
      </w:pPr>
      <w:r>
        <w:t>Language to Insert in</w:t>
      </w:r>
      <w:r w:rsidR="00400593">
        <w:t>to</w:t>
      </w:r>
      <w:r>
        <w:t xml:space="preserve"> </w:t>
      </w:r>
      <w:r w:rsidR="00AE1EEF">
        <w:t>Statement of Work</w:t>
      </w:r>
    </w:p>
    <w:p w:rsidR="00091891" w:rsidRPr="008B4061" w:rsidRDefault="00091891" w:rsidP="008B4061">
      <w:pPr>
        <w:pStyle w:val="RFPNormal"/>
      </w:pPr>
      <w:r>
        <w:t>C</w:t>
      </w:r>
      <w:r w:rsidRPr="008B4061">
        <w:t>ontractors shall support the District in implementing composting programs through proper sorting of waste, recyclables, and compostable items which include food waste</w:t>
      </w:r>
      <w:r w:rsidR="008826BD">
        <w:t xml:space="preserve"> (Applicable Document #23</w:t>
      </w:r>
      <w:r w:rsidR="00C96E3A">
        <w:t>)</w:t>
      </w:r>
      <w:r w:rsidRPr="008B4061">
        <w:t xml:space="preserve">. </w:t>
      </w:r>
    </w:p>
    <w:p w:rsidR="00091891" w:rsidRDefault="00091891" w:rsidP="00091891">
      <w:pPr>
        <w:rPr>
          <w:b/>
        </w:rPr>
      </w:pPr>
    </w:p>
    <w:p w:rsidR="00C15BC9" w:rsidRDefault="00C15BC9" w:rsidP="00FC6DA8">
      <w:pPr>
        <w:pStyle w:val="Heading3"/>
        <w:sectPr w:rsidR="00C15BC9" w:rsidSect="00A63145">
          <w:pgSz w:w="12240" w:h="15840"/>
          <w:pgMar w:top="1008" w:right="1080" w:bottom="1008" w:left="1152" w:header="720" w:footer="432" w:gutter="0"/>
          <w:cols w:space="720"/>
          <w:docGrid w:linePitch="326"/>
        </w:sectPr>
      </w:pPr>
    </w:p>
    <w:bookmarkStart w:id="19" w:name="_Toc404341375"/>
    <w:p w:rsidR="008B4061" w:rsidRDefault="0028767F" w:rsidP="00400593">
      <w:pPr>
        <w:pStyle w:val="HeadingC"/>
      </w:pPr>
      <w:r w:rsidRPr="0028767F">
        <w:rPr>
          <w:noProof/>
        </w:rPr>
        <mc:AlternateContent>
          <mc:Choice Requires="wps">
            <w:drawing>
              <wp:anchor distT="0" distB="0" distL="114300" distR="114300" simplePos="0" relativeHeight="251685888" behindDoc="0" locked="0" layoutInCell="1" allowOverlap="1" wp14:anchorId="0B475001" wp14:editId="49D4DDDA">
                <wp:simplePos x="0" y="0"/>
                <wp:positionH relativeFrom="column">
                  <wp:posOffset>1905</wp:posOffset>
                </wp:positionH>
                <wp:positionV relativeFrom="paragraph">
                  <wp:posOffset>283844</wp:posOffset>
                </wp:positionV>
                <wp:extent cx="6245352" cy="2944368"/>
                <wp:effectExtent l="76200" t="76200" r="98425" b="1041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944368"/>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444BDC" w:rsidRPr="00FB71D1" w:rsidRDefault="00444BDC" w:rsidP="0028767F">
                            <w:pPr>
                              <w:pStyle w:val="Heading4"/>
                            </w:pPr>
                            <w:r>
                              <w:t>Guidance</w:t>
                            </w:r>
                          </w:p>
                          <w:p w:rsidR="00444BDC" w:rsidRPr="008B4061" w:rsidRDefault="00444BDC" w:rsidP="0028767F">
                            <w:r>
                              <w:t xml:space="preserve">To maximize the effectiveness of the waste, recycling, and programs at your facility, the recyclability and </w:t>
                            </w:r>
                            <w:proofErr w:type="spellStart"/>
                            <w:r>
                              <w:t>compostability</w:t>
                            </w:r>
                            <w:proofErr w:type="spellEnd"/>
                            <w:r>
                              <w:t xml:space="preserve"> requirements used to procure Disposable Foodservice Ware to be used onsite at your facility should align with you facility’s waste, recycling, and composting programs. </w:t>
                            </w:r>
                            <w:r w:rsidRPr="008B4061">
                              <w:t xml:space="preserve">Please contact Susan </w:t>
                            </w:r>
                            <w:r>
                              <w:t>Riley-</w:t>
                            </w:r>
                            <w:proofErr w:type="spellStart"/>
                            <w:r>
                              <w:t>Laudadio</w:t>
                            </w:r>
                            <w:proofErr w:type="spellEnd"/>
                            <w:r>
                              <w:t>, DGS Green Building Coordinator (</w:t>
                            </w:r>
                            <w:hyperlink r:id="rId61" w:history="1">
                              <w:r w:rsidRPr="00C01CC1">
                                <w:rPr>
                                  <w:rStyle w:val="Hyperlink"/>
                                </w:rPr>
                                <w:t>susan.riley@dc.gov</w:t>
                              </w:r>
                            </w:hyperlink>
                            <w:r>
                              <w:t xml:space="preserve">) for guidance </w:t>
                            </w:r>
                            <w:r w:rsidRPr="008B4061">
                              <w:t>developing a list of foodservice packaging types that align with your faciliti</w:t>
                            </w:r>
                            <w:r>
                              <w:t xml:space="preserve">es’ waste management program and in accordance with the Sustainable DC Omnibus Act of 2014 by January 1, 2017 and the Sustainable Solid Waste Management Amendment Act of 2014 (See Requirement #3 and #4 below). Please </w:t>
                            </w:r>
                            <w:r w:rsidRPr="008B4061">
                              <w:t>include this list</w:t>
                            </w:r>
                            <w:r>
                              <w:t xml:space="preserve"> of specifications</w:t>
                            </w:r>
                            <w:r w:rsidRPr="008B4061">
                              <w:t xml:space="preserve"> in the requirem</w:t>
                            </w:r>
                            <w:r>
                              <w:t>ents section</w:t>
                            </w:r>
                            <w:r w:rsidRPr="008B4061">
                              <w:t>. For sus</w:t>
                            </w:r>
                            <w:r>
                              <w:t xml:space="preserve">tainable specifications for </w:t>
                            </w:r>
                            <w:r w:rsidRPr="008B4061">
                              <w:t>disposable paper products, the requirements either can be directly incorporated within the RFP</w:t>
                            </w:r>
                            <w:r>
                              <w:t>/IFB</w:t>
                            </w:r>
                            <w:r w:rsidRPr="008B4061">
                              <w:t xml:space="preserve"> or the </w:t>
                            </w:r>
                            <w:r>
                              <w:t xml:space="preserve">cleaning supplies </w:t>
                            </w:r>
                            <w:r w:rsidRPr="008B4061">
                              <w:t xml:space="preserve">guidance document </w:t>
                            </w:r>
                            <w:r>
                              <w:t xml:space="preserve">which contains these requirements </w:t>
                            </w:r>
                            <w:r w:rsidRPr="008B4061">
                              <w:t>can be referenced and included in the attachments</w:t>
                            </w:r>
                            <w:r>
                              <w:t xml:space="preserve"> (Requirement #11)</w:t>
                            </w:r>
                            <w:r w:rsidRPr="008B4061">
                              <w:t>.</w:t>
                            </w:r>
                          </w:p>
                          <w:p w:rsidR="00444BDC" w:rsidRDefault="00444BDC" w:rsidP="00287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pt;margin-top:22.35pt;width:491.75pt;height:23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" filled="f" strokecolor="#ebf1de">
                <v:textbox>
                  <w:txbxContent>
                    <w:p w:rsidR="00444BDC" w:rsidRPr="00FB71D1" w:rsidRDefault="00444BDC" w:rsidP="0028767F">
                      <w:pPr>
                        <w:pStyle w:val="Heading4"/>
                      </w:pPr>
                      <w:r>
                        <w:t>Guidance</w:t>
                      </w:r>
                    </w:p>
                    <w:p w:rsidR="00444BDC" w:rsidRPr="008B4061" w:rsidRDefault="00444BDC" w:rsidP="0028767F">
                      <w:r>
                        <w:t xml:space="preserve">To maximize the effectiveness of the waste, recycling, and programs at your facility, the recyclability and </w:t>
                      </w:r>
                      <w:proofErr w:type="spellStart"/>
                      <w:r>
                        <w:t>compostability</w:t>
                      </w:r>
                      <w:proofErr w:type="spellEnd"/>
                      <w:r>
                        <w:t xml:space="preserve"> requirements used to procure Disposable Foodservice Ware to be used onsite at your facility should align with you facility’s waste, recycling, and composting programs. </w:t>
                      </w:r>
                      <w:r w:rsidRPr="008B4061">
                        <w:t xml:space="preserve">Please contact Susan </w:t>
                      </w:r>
                      <w:r>
                        <w:t>Riley-</w:t>
                      </w:r>
                      <w:proofErr w:type="spellStart"/>
                      <w:r>
                        <w:t>Laudadio</w:t>
                      </w:r>
                      <w:proofErr w:type="spellEnd"/>
                      <w:r>
                        <w:t>, DGS Green Building Coordinator (</w:t>
                      </w:r>
                      <w:hyperlink r:id="rId62" w:history="1">
                        <w:r w:rsidRPr="00C01CC1">
                          <w:rPr>
                            <w:rStyle w:val="Hyperlink"/>
                          </w:rPr>
                          <w:t>susan.riley@dc.gov</w:t>
                        </w:r>
                      </w:hyperlink>
                      <w:r>
                        <w:t xml:space="preserve">) for guidance </w:t>
                      </w:r>
                      <w:r w:rsidRPr="008B4061">
                        <w:t>developing a list of foodservice packaging types that align with your faciliti</w:t>
                      </w:r>
                      <w:r>
                        <w:t xml:space="preserve">es’ waste management program and in accordance with the Sustainable DC Omnibus Act of 2014 by January 1, 2017 and the Sustainable Solid Waste Management Amendment Act of 2014 (See Requirement #3 and #4 below). Please </w:t>
                      </w:r>
                      <w:r w:rsidRPr="008B4061">
                        <w:t>include this list</w:t>
                      </w:r>
                      <w:r>
                        <w:t xml:space="preserve"> of specifications</w:t>
                      </w:r>
                      <w:r w:rsidRPr="008B4061">
                        <w:t xml:space="preserve"> in the requirem</w:t>
                      </w:r>
                      <w:r>
                        <w:t>ents section</w:t>
                      </w:r>
                      <w:r w:rsidRPr="008B4061">
                        <w:t>. For sus</w:t>
                      </w:r>
                      <w:r>
                        <w:t xml:space="preserve">tainable specifications for </w:t>
                      </w:r>
                      <w:r w:rsidRPr="008B4061">
                        <w:t>disposable paper products, the requirements either can be directly incorporated within the RFP</w:t>
                      </w:r>
                      <w:r>
                        <w:t>/IFB</w:t>
                      </w:r>
                      <w:r w:rsidRPr="008B4061">
                        <w:t xml:space="preserve"> or the </w:t>
                      </w:r>
                      <w:r>
                        <w:t xml:space="preserve">cleaning supplies </w:t>
                      </w:r>
                      <w:r w:rsidRPr="008B4061">
                        <w:t xml:space="preserve">guidance document </w:t>
                      </w:r>
                      <w:r>
                        <w:t xml:space="preserve">which contains these requirements </w:t>
                      </w:r>
                      <w:r w:rsidRPr="008B4061">
                        <w:t>can be referenced and included in the attachments</w:t>
                      </w:r>
                      <w:r>
                        <w:t xml:space="preserve"> (Requirement #11)</w:t>
                      </w:r>
                      <w:r w:rsidRPr="008B4061">
                        <w:t>.</w:t>
                      </w:r>
                    </w:p>
                    <w:p w:rsidR="00444BDC" w:rsidRDefault="00444BDC" w:rsidP="0028767F"/>
                  </w:txbxContent>
                </v:textbox>
              </v:shape>
            </w:pict>
          </mc:Fallback>
        </mc:AlternateContent>
      </w:r>
      <w:r w:rsidR="00400593">
        <w:t>Use of Disposable</w:t>
      </w:r>
      <w:r w:rsidR="00091891">
        <w:t xml:space="preserve"> P</w:t>
      </w:r>
      <w:r w:rsidR="00400593">
        <w:t>roducts</w:t>
      </w:r>
      <w:bookmarkEnd w:id="19"/>
    </w:p>
    <w:p w:rsidR="0028767F" w:rsidRPr="0028767F" w:rsidRDefault="0028767F" w:rsidP="0028767F"/>
    <w:p w:rsidR="0028767F" w:rsidRDefault="0028767F" w:rsidP="0028767F"/>
    <w:p w:rsidR="0028767F" w:rsidRDefault="0028767F" w:rsidP="0028767F"/>
    <w:p w:rsidR="0028767F" w:rsidRDefault="0028767F" w:rsidP="0028767F"/>
    <w:p w:rsidR="0028767F" w:rsidRDefault="0028767F" w:rsidP="0028767F"/>
    <w:p w:rsidR="008B4061" w:rsidRPr="008B4061" w:rsidRDefault="008B4061" w:rsidP="00FC6DA8">
      <w:pPr>
        <w:pStyle w:val="Heading4"/>
      </w:pPr>
    </w:p>
    <w:p w:rsidR="0028767F" w:rsidRDefault="0028767F" w:rsidP="00FC6DA8">
      <w:pPr>
        <w:pStyle w:val="Heading4"/>
      </w:pPr>
    </w:p>
    <w:p w:rsidR="0028767F" w:rsidRDefault="0028767F" w:rsidP="00FC6DA8">
      <w:pPr>
        <w:pStyle w:val="Heading4"/>
      </w:pPr>
    </w:p>
    <w:p w:rsidR="00470381" w:rsidRDefault="00470381" w:rsidP="00C07A4F">
      <w:pPr>
        <w:pStyle w:val="Heading4"/>
      </w:pPr>
    </w:p>
    <w:p w:rsidR="00B7557C" w:rsidRPr="00B7557C" w:rsidRDefault="00B7557C" w:rsidP="00C07A4F">
      <w:pPr>
        <w:pStyle w:val="Heading4"/>
        <w:rPr>
          <w:sz w:val="12"/>
        </w:rPr>
      </w:pPr>
    </w:p>
    <w:p w:rsidR="001257A2" w:rsidRPr="00EE20AD" w:rsidRDefault="001257A2" w:rsidP="00C07A4F">
      <w:pPr>
        <w:pStyle w:val="Heading4"/>
      </w:pPr>
      <w:r>
        <w:t>Language to Insert in</w:t>
      </w:r>
      <w:r w:rsidR="00400593">
        <w:t>to</w:t>
      </w:r>
      <w:r>
        <w:t xml:space="preserve"> </w:t>
      </w:r>
      <w:r w:rsidR="00AE1EEF">
        <w:t>Statement of Work</w:t>
      </w:r>
    </w:p>
    <w:p w:rsidR="00091891" w:rsidRPr="008B4061" w:rsidRDefault="00091891" w:rsidP="008B4061">
      <w:pPr>
        <w:numPr>
          <w:ilvl w:val="0"/>
          <w:numId w:val="70"/>
        </w:numPr>
        <w:spacing w:after="120" w:line="240" w:lineRule="auto"/>
        <w:jc w:val="left"/>
        <w:rPr>
          <w:rFonts w:ascii="Times New Roman" w:hAnsi="Times New Roman"/>
          <w:sz w:val="24"/>
        </w:rPr>
      </w:pPr>
      <w:r w:rsidRPr="008B4061">
        <w:rPr>
          <w:rFonts w:ascii="Times New Roman" w:hAnsi="Times New Roman"/>
          <w:sz w:val="24"/>
        </w:rPr>
        <w:t>Expanded polystyrene packaging and cups shall not be used (Applicable Document # 6).</w:t>
      </w:r>
    </w:p>
    <w:p w:rsidR="00091891" w:rsidRPr="008B4061" w:rsidRDefault="00091891" w:rsidP="008B4061">
      <w:pPr>
        <w:spacing w:after="120"/>
        <w:ind w:left="1440"/>
        <w:rPr>
          <w:rFonts w:ascii="Times New Roman" w:hAnsi="Times New Roman"/>
          <w:sz w:val="24"/>
        </w:rPr>
      </w:pPr>
    </w:p>
    <w:p w:rsidR="00091891" w:rsidRPr="008B4061" w:rsidRDefault="00091891" w:rsidP="008B4061">
      <w:pPr>
        <w:numPr>
          <w:ilvl w:val="0"/>
          <w:numId w:val="70"/>
        </w:numPr>
        <w:spacing w:after="120" w:line="240" w:lineRule="auto"/>
        <w:jc w:val="left"/>
        <w:rPr>
          <w:rFonts w:ascii="Times New Roman" w:hAnsi="Times New Roman"/>
          <w:sz w:val="24"/>
        </w:rPr>
      </w:pPr>
      <w:r w:rsidRPr="008B4061">
        <w:rPr>
          <w:rFonts w:ascii="Times New Roman" w:hAnsi="Times New Roman"/>
          <w:sz w:val="24"/>
        </w:rPr>
        <w:t>Full-service operations shall not use disposable or single-use utensils or serving ware; an exception may be permitted for takeaway food, for dining areas that do not have a functioning dishwasher onsite, or when reusable items may pose a safety hazard for the specific populations being served.</w:t>
      </w:r>
    </w:p>
    <w:p w:rsidR="00091891" w:rsidRPr="008B4061" w:rsidRDefault="00091891" w:rsidP="008B4061">
      <w:pPr>
        <w:spacing w:after="120"/>
        <w:rPr>
          <w:rFonts w:ascii="Times New Roman" w:hAnsi="Times New Roman"/>
          <w:sz w:val="24"/>
        </w:rPr>
      </w:pPr>
    </w:p>
    <w:p w:rsidR="00091891" w:rsidRPr="008B4061" w:rsidRDefault="00091891" w:rsidP="008B4061">
      <w:pPr>
        <w:numPr>
          <w:ilvl w:val="0"/>
          <w:numId w:val="70"/>
        </w:numPr>
        <w:spacing w:after="120" w:line="240" w:lineRule="auto"/>
        <w:jc w:val="left"/>
        <w:rPr>
          <w:rFonts w:ascii="Times New Roman" w:hAnsi="Times New Roman"/>
          <w:sz w:val="24"/>
        </w:rPr>
      </w:pPr>
      <w:r w:rsidRPr="008B4061">
        <w:rPr>
          <w:rFonts w:ascii="Times New Roman" w:hAnsi="Times New Roman"/>
          <w:sz w:val="24"/>
        </w:rPr>
        <w:t xml:space="preserve">All Disposable Foodservice Ware designed for onsite use and disposal shall be aligned with the waste, recycling, and composting programs and policies of the facility </w:t>
      </w:r>
      <w:r w:rsidRPr="00FC6DA8">
        <w:rPr>
          <w:rFonts w:ascii="Times New Roman" w:hAnsi="Times New Roman"/>
          <w:sz w:val="24"/>
        </w:rPr>
        <w:t xml:space="preserve">and be in compliance with the Sustainable DC Omnibus Act of 2014 which goes into effect on January 1, 2017 </w:t>
      </w:r>
      <w:r w:rsidR="00AB3263">
        <w:rPr>
          <w:rFonts w:ascii="Times New Roman" w:hAnsi="Times New Roman"/>
          <w:sz w:val="24"/>
        </w:rPr>
        <w:t xml:space="preserve">and the Sustainable Solid Waste Management Amendment Act of 2014 </w:t>
      </w:r>
      <w:r w:rsidRPr="00FC6DA8">
        <w:rPr>
          <w:rFonts w:ascii="Times New Roman" w:hAnsi="Times New Roman"/>
          <w:sz w:val="24"/>
        </w:rPr>
        <w:t>(Applicable Document</w:t>
      </w:r>
      <w:r w:rsidR="00AB3263">
        <w:rPr>
          <w:rFonts w:ascii="Times New Roman" w:hAnsi="Times New Roman"/>
          <w:sz w:val="24"/>
        </w:rPr>
        <w:t>s</w:t>
      </w:r>
      <w:r w:rsidRPr="00FC6DA8">
        <w:rPr>
          <w:rFonts w:ascii="Times New Roman" w:hAnsi="Times New Roman"/>
          <w:sz w:val="24"/>
        </w:rPr>
        <w:t xml:space="preserve"> #</w:t>
      </w:r>
      <w:r w:rsidR="00AB3263">
        <w:rPr>
          <w:rFonts w:ascii="Times New Roman" w:hAnsi="Times New Roman"/>
          <w:sz w:val="24"/>
        </w:rPr>
        <w:t xml:space="preserve"> </w:t>
      </w:r>
      <w:r w:rsidRPr="00FC6DA8">
        <w:rPr>
          <w:rFonts w:ascii="Times New Roman" w:hAnsi="Times New Roman"/>
          <w:sz w:val="24"/>
        </w:rPr>
        <w:t>6</w:t>
      </w:r>
      <w:r w:rsidR="00B7557C">
        <w:rPr>
          <w:rFonts w:ascii="Times New Roman" w:hAnsi="Times New Roman"/>
          <w:sz w:val="24"/>
        </w:rPr>
        <w:t>,</w:t>
      </w:r>
      <w:r w:rsidR="008826BD">
        <w:rPr>
          <w:rFonts w:ascii="Times New Roman" w:hAnsi="Times New Roman"/>
          <w:sz w:val="24"/>
        </w:rPr>
        <w:t xml:space="preserve"> 23</w:t>
      </w:r>
      <w:r w:rsidRPr="00FC6DA8">
        <w:rPr>
          <w:rFonts w:ascii="Times New Roman" w:hAnsi="Times New Roman"/>
          <w:sz w:val="24"/>
        </w:rPr>
        <w:t>).</w:t>
      </w:r>
    </w:p>
    <w:p w:rsidR="00091891" w:rsidRPr="008B4061" w:rsidRDefault="00091891" w:rsidP="008B4061">
      <w:pPr>
        <w:spacing w:after="120"/>
        <w:ind w:left="720"/>
        <w:rPr>
          <w:rFonts w:ascii="Times New Roman" w:hAnsi="Times New Roman"/>
          <w:sz w:val="24"/>
        </w:rPr>
      </w:pPr>
    </w:p>
    <w:p w:rsidR="00091891" w:rsidRPr="00AB3263" w:rsidRDefault="00091891" w:rsidP="00AB3263">
      <w:pPr>
        <w:numPr>
          <w:ilvl w:val="0"/>
          <w:numId w:val="70"/>
        </w:numPr>
        <w:spacing w:after="120" w:line="240" w:lineRule="auto"/>
        <w:jc w:val="left"/>
        <w:rPr>
          <w:rFonts w:ascii="Times New Roman" w:hAnsi="Times New Roman"/>
          <w:sz w:val="24"/>
        </w:rPr>
      </w:pPr>
      <w:r w:rsidRPr="008B4061">
        <w:rPr>
          <w:rFonts w:ascii="Times New Roman" w:hAnsi="Times New Roman"/>
          <w:sz w:val="24"/>
        </w:rPr>
        <w:t>All Disposable Foodservice Ware designed for off-site use and disposal shall be recyclable or compostable or made with recycled content and be in compliance with the Sustainable DC Omnibus Act of 2014 when it goes into effect on January 1, 2017</w:t>
      </w:r>
      <w:r w:rsidR="00AB3263">
        <w:rPr>
          <w:rFonts w:ascii="Times New Roman" w:hAnsi="Times New Roman"/>
          <w:sz w:val="24"/>
        </w:rPr>
        <w:t xml:space="preserve"> and the Sustainable Solid Waste Management Amendment Act of 2014 </w:t>
      </w:r>
      <w:r w:rsidR="00AB3263" w:rsidRPr="00FC6DA8">
        <w:rPr>
          <w:rFonts w:ascii="Times New Roman" w:hAnsi="Times New Roman"/>
          <w:sz w:val="24"/>
        </w:rPr>
        <w:t>(Applicable Document</w:t>
      </w:r>
      <w:r w:rsidR="00AB3263">
        <w:rPr>
          <w:rFonts w:ascii="Times New Roman" w:hAnsi="Times New Roman"/>
          <w:sz w:val="24"/>
        </w:rPr>
        <w:t>s</w:t>
      </w:r>
      <w:r w:rsidR="00AB3263" w:rsidRPr="00FC6DA8">
        <w:rPr>
          <w:rFonts w:ascii="Times New Roman" w:hAnsi="Times New Roman"/>
          <w:sz w:val="24"/>
        </w:rPr>
        <w:t xml:space="preserve"> #</w:t>
      </w:r>
      <w:r w:rsidR="00AB3263">
        <w:rPr>
          <w:rFonts w:ascii="Times New Roman" w:hAnsi="Times New Roman"/>
          <w:sz w:val="24"/>
        </w:rPr>
        <w:t xml:space="preserve"> </w:t>
      </w:r>
      <w:r w:rsidR="00AB3263" w:rsidRPr="00FC6DA8">
        <w:rPr>
          <w:rFonts w:ascii="Times New Roman" w:hAnsi="Times New Roman"/>
          <w:sz w:val="24"/>
        </w:rPr>
        <w:t>6</w:t>
      </w:r>
      <w:r w:rsidR="00B7557C">
        <w:rPr>
          <w:rFonts w:ascii="Times New Roman" w:hAnsi="Times New Roman"/>
          <w:sz w:val="24"/>
        </w:rPr>
        <w:t>,</w:t>
      </w:r>
      <w:r w:rsidR="008826BD">
        <w:rPr>
          <w:rFonts w:ascii="Times New Roman" w:hAnsi="Times New Roman"/>
          <w:sz w:val="24"/>
        </w:rPr>
        <w:t xml:space="preserve"> 23</w:t>
      </w:r>
      <w:r w:rsidR="00AB3263" w:rsidRPr="00FC6DA8">
        <w:rPr>
          <w:rFonts w:ascii="Times New Roman" w:hAnsi="Times New Roman"/>
          <w:sz w:val="24"/>
        </w:rPr>
        <w:t>).</w:t>
      </w:r>
      <w:r w:rsidRPr="00AB3263">
        <w:rPr>
          <w:rFonts w:ascii="Times New Roman" w:hAnsi="Times New Roman"/>
          <w:sz w:val="24"/>
        </w:rPr>
        <w:t xml:space="preserve"> </w:t>
      </w:r>
    </w:p>
    <w:p w:rsidR="00091891" w:rsidRPr="008B4061" w:rsidRDefault="00091891" w:rsidP="008B4061">
      <w:pPr>
        <w:spacing w:after="120"/>
        <w:ind w:left="720"/>
        <w:rPr>
          <w:rFonts w:ascii="Times New Roman" w:hAnsi="Times New Roman"/>
          <w:sz w:val="24"/>
        </w:rPr>
      </w:pPr>
    </w:p>
    <w:p w:rsidR="00091891" w:rsidRPr="008B4061" w:rsidRDefault="00091891" w:rsidP="008B4061">
      <w:pPr>
        <w:numPr>
          <w:ilvl w:val="0"/>
          <w:numId w:val="70"/>
        </w:numPr>
        <w:spacing w:after="120" w:line="240" w:lineRule="auto"/>
        <w:jc w:val="left"/>
        <w:rPr>
          <w:rFonts w:ascii="Times New Roman" w:hAnsi="Times New Roman"/>
          <w:sz w:val="24"/>
        </w:rPr>
      </w:pPr>
      <w:r w:rsidRPr="008B4061">
        <w:rPr>
          <w:rFonts w:ascii="Times New Roman" w:hAnsi="Times New Roman"/>
          <w:sz w:val="24"/>
        </w:rPr>
        <w:t>Compostable packaging shall be third party certified through the Biodegradable Products Institute (BPI) to meet one of the following standards:</w:t>
      </w:r>
    </w:p>
    <w:p w:rsidR="00091891" w:rsidRPr="008B4061" w:rsidRDefault="00091891" w:rsidP="008B4061">
      <w:pPr>
        <w:numPr>
          <w:ilvl w:val="1"/>
          <w:numId w:val="70"/>
        </w:numPr>
        <w:spacing w:after="120" w:line="240" w:lineRule="auto"/>
        <w:jc w:val="left"/>
        <w:rPr>
          <w:rFonts w:ascii="Times New Roman" w:hAnsi="Times New Roman"/>
          <w:sz w:val="24"/>
        </w:rPr>
      </w:pPr>
      <w:r w:rsidRPr="008B4061">
        <w:rPr>
          <w:rFonts w:ascii="Times New Roman" w:hAnsi="Times New Roman"/>
          <w:sz w:val="24"/>
        </w:rPr>
        <w:t>ASTM D6400: Standard Specification for Compostable Plastics (</w:t>
      </w:r>
      <w:hyperlink r:id="rId63" w:history="1">
        <w:r w:rsidRPr="008B4061">
          <w:rPr>
            <w:rStyle w:val="Hyperlink"/>
            <w:rFonts w:ascii="Times New Roman" w:hAnsi="Times New Roman"/>
            <w:sz w:val="24"/>
          </w:rPr>
          <w:t>www.astm.org/Standards/D6400.htm</w:t>
        </w:r>
      </w:hyperlink>
      <w:r w:rsidRPr="008B4061">
        <w:rPr>
          <w:rFonts w:ascii="Times New Roman" w:hAnsi="Times New Roman"/>
          <w:sz w:val="24"/>
        </w:rPr>
        <w:t>)</w:t>
      </w:r>
    </w:p>
    <w:p w:rsidR="00091891" w:rsidRPr="008B4061" w:rsidRDefault="00091891" w:rsidP="008B4061">
      <w:pPr>
        <w:numPr>
          <w:ilvl w:val="1"/>
          <w:numId w:val="70"/>
        </w:numPr>
        <w:spacing w:after="120" w:line="240" w:lineRule="auto"/>
        <w:jc w:val="left"/>
        <w:rPr>
          <w:rFonts w:ascii="Times New Roman" w:hAnsi="Times New Roman"/>
          <w:sz w:val="24"/>
        </w:rPr>
      </w:pPr>
      <w:r w:rsidRPr="008B4061">
        <w:rPr>
          <w:rFonts w:ascii="Times New Roman" w:hAnsi="Times New Roman"/>
          <w:sz w:val="24"/>
        </w:rPr>
        <w:t>ASTM D6868: Standard Specification for Biodegradable Plastics Used as Coatings on Paper and Other Compostable Substrates (</w:t>
      </w:r>
      <w:hyperlink r:id="rId64" w:history="1">
        <w:r w:rsidRPr="008B4061">
          <w:rPr>
            <w:rStyle w:val="Hyperlink"/>
            <w:rFonts w:ascii="Times New Roman" w:hAnsi="Times New Roman"/>
            <w:sz w:val="24"/>
          </w:rPr>
          <w:t>www.astm.org/Standards/D6868.htm</w:t>
        </w:r>
      </w:hyperlink>
      <w:r w:rsidRPr="008B4061">
        <w:rPr>
          <w:rFonts w:ascii="Times New Roman" w:hAnsi="Times New Roman"/>
          <w:sz w:val="24"/>
        </w:rPr>
        <w:t>)</w:t>
      </w:r>
    </w:p>
    <w:p w:rsidR="00091891" w:rsidRPr="008B4061" w:rsidRDefault="00091891" w:rsidP="008B4061">
      <w:pPr>
        <w:spacing w:after="120"/>
        <w:ind w:left="1440"/>
        <w:rPr>
          <w:rFonts w:ascii="Times New Roman" w:hAnsi="Times New Roman"/>
          <w:sz w:val="24"/>
        </w:rPr>
      </w:pPr>
    </w:p>
    <w:p w:rsidR="00091891" w:rsidRPr="008B4061" w:rsidRDefault="00091891" w:rsidP="008B4061">
      <w:pPr>
        <w:numPr>
          <w:ilvl w:val="0"/>
          <w:numId w:val="70"/>
        </w:numPr>
        <w:spacing w:after="120" w:line="240" w:lineRule="auto"/>
        <w:jc w:val="left"/>
        <w:rPr>
          <w:rFonts w:ascii="Times New Roman" w:hAnsi="Times New Roman"/>
          <w:sz w:val="24"/>
        </w:rPr>
      </w:pPr>
      <w:r w:rsidRPr="008B4061">
        <w:rPr>
          <w:rFonts w:ascii="Times New Roman" w:hAnsi="Times New Roman"/>
          <w:sz w:val="24"/>
        </w:rPr>
        <w:t xml:space="preserve">Recyclable </w:t>
      </w:r>
      <w:r w:rsidR="00FE0C04">
        <w:rPr>
          <w:rFonts w:ascii="Times New Roman" w:hAnsi="Times New Roman"/>
          <w:sz w:val="24"/>
        </w:rPr>
        <w:t>packaging shall be made of</w:t>
      </w:r>
      <w:r w:rsidRPr="008B4061">
        <w:rPr>
          <w:rFonts w:ascii="Times New Roman" w:hAnsi="Times New Roman"/>
          <w:sz w:val="24"/>
        </w:rPr>
        <w:t xml:space="preserve"> mat</w:t>
      </w:r>
      <w:r w:rsidR="00FE0C04">
        <w:rPr>
          <w:rFonts w:ascii="Times New Roman" w:hAnsi="Times New Roman"/>
          <w:sz w:val="24"/>
        </w:rPr>
        <w:t>erials</w:t>
      </w:r>
      <w:r w:rsidRPr="008B4061">
        <w:rPr>
          <w:rFonts w:ascii="Times New Roman" w:hAnsi="Times New Roman"/>
          <w:sz w:val="24"/>
        </w:rPr>
        <w:t xml:space="preserve"> that can be recycled using the District’s recycling c</w:t>
      </w:r>
      <w:r w:rsidR="00C96E3A">
        <w:rPr>
          <w:rFonts w:ascii="Times New Roman" w:hAnsi="Times New Roman"/>
          <w:sz w:val="24"/>
        </w:rPr>
        <w:t>ollection program (</w:t>
      </w:r>
      <w:r w:rsidRPr="00C96E3A">
        <w:rPr>
          <w:rFonts w:ascii="Times New Roman" w:hAnsi="Times New Roman"/>
          <w:sz w:val="24"/>
        </w:rPr>
        <w:t>Applicable Document</w:t>
      </w:r>
      <w:r w:rsidR="00C96E3A" w:rsidRPr="00C96E3A">
        <w:rPr>
          <w:rFonts w:ascii="Times New Roman" w:hAnsi="Times New Roman"/>
          <w:sz w:val="24"/>
        </w:rPr>
        <w:t>s</w:t>
      </w:r>
      <w:r w:rsidRPr="00C96E3A">
        <w:rPr>
          <w:rFonts w:ascii="Times New Roman" w:hAnsi="Times New Roman"/>
          <w:sz w:val="24"/>
        </w:rPr>
        <w:t xml:space="preserve"> # </w:t>
      </w:r>
      <w:r w:rsidR="008826BD">
        <w:rPr>
          <w:rFonts w:ascii="Times New Roman" w:hAnsi="Times New Roman"/>
          <w:sz w:val="24"/>
        </w:rPr>
        <w:t>23</w:t>
      </w:r>
      <w:r w:rsidR="00C96E3A" w:rsidRPr="00C96E3A">
        <w:rPr>
          <w:rFonts w:ascii="Times New Roman" w:hAnsi="Times New Roman"/>
          <w:sz w:val="24"/>
        </w:rPr>
        <w:t xml:space="preserve">, </w:t>
      </w:r>
      <w:r w:rsidRPr="00C96E3A">
        <w:rPr>
          <w:rFonts w:ascii="Times New Roman" w:hAnsi="Times New Roman"/>
          <w:sz w:val="24"/>
        </w:rPr>
        <w:t>13</w:t>
      </w:r>
      <w:r w:rsidR="00C96E3A" w:rsidRPr="00C96E3A">
        <w:rPr>
          <w:rFonts w:ascii="Times New Roman" w:hAnsi="Times New Roman"/>
          <w:sz w:val="24"/>
        </w:rPr>
        <w:t>)</w:t>
      </w:r>
      <w:r w:rsidRPr="00C96E3A">
        <w:rPr>
          <w:rFonts w:ascii="Times New Roman" w:hAnsi="Times New Roman"/>
          <w:sz w:val="24"/>
        </w:rPr>
        <w:t>.</w:t>
      </w:r>
    </w:p>
    <w:p w:rsidR="00091891" w:rsidRPr="008B4061" w:rsidRDefault="00091891" w:rsidP="008B4061">
      <w:pPr>
        <w:spacing w:after="120"/>
        <w:rPr>
          <w:rFonts w:ascii="Times New Roman" w:hAnsi="Times New Roman"/>
          <w:sz w:val="24"/>
        </w:rPr>
      </w:pPr>
    </w:p>
    <w:p w:rsidR="00091891" w:rsidRPr="008B4061" w:rsidRDefault="00091891" w:rsidP="008B4061">
      <w:pPr>
        <w:numPr>
          <w:ilvl w:val="0"/>
          <w:numId w:val="70"/>
        </w:numPr>
        <w:spacing w:after="120" w:line="240" w:lineRule="auto"/>
        <w:jc w:val="left"/>
        <w:rPr>
          <w:rFonts w:ascii="Times New Roman" w:hAnsi="Times New Roman"/>
          <w:sz w:val="24"/>
        </w:rPr>
      </w:pPr>
      <w:r w:rsidRPr="008B4061">
        <w:rPr>
          <w:rFonts w:ascii="Times New Roman" w:hAnsi="Times New Roman"/>
          <w:sz w:val="24"/>
        </w:rPr>
        <w:t>Disposable napkins, utensils, and straws shall be available upon request or from self-serve dispensers, where applicable.</w:t>
      </w:r>
    </w:p>
    <w:p w:rsidR="00091891" w:rsidRPr="008B4061" w:rsidRDefault="00091891" w:rsidP="008B4061">
      <w:pPr>
        <w:spacing w:after="120"/>
        <w:rPr>
          <w:rFonts w:ascii="Times New Roman" w:hAnsi="Times New Roman"/>
          <w:sz w:val="24"/>
        </w:rPr>
      </w:pPr>
    </w:p>
    <w:p w:rsidR="00091891" w:rsidRPr="008B4061" w:rsidRDefault="00091891" w:rsidP="008B4061">
      <w:pPr>
        <w:numPr>
          <w:ilvl w:val="0"/>
          <w:numId w:val="70"/>
        </w:numPr>
        <w:spacing w:after="120" w:line="240" w:lineRule="auto"/>
        <w:jc w:val="left"/>
        <w:rPr>
          <w:rFonts w:ascii="Times New Roman" w:hAnsi="Times New Roman"/>
          <w:sz w:val="24"/>
        </w:rPr>
      </w:pPr>
      <w:r w:rsidRPr="008B4061">
        <w:rPr>
          <w:rFonts w:ascii="Times New Roman" w:hAnsi="Times New Roman"/>
          <w:sz w:val="24"/>
        </w:rPr>
        <w:t>Condiments shall be available through self-serve dispensers, where applicable. Individual-use packets may be provided upon request or distributed when populations being served have restricted or limited mobility, such as the elderly or handicapped.</w:t>
      </w:r>
    </w:p>
    <w:p w:rsidR="00091891" w:rsidRPr="008B4061" w:rsidRDefault="00091891" w:rsidP="008B4061">
      <w:pPr>
        <w:spacing w:after="120"/>
        <w:ind w:left="360"/>
        <w:rPr>
          <w:rFonts w:ascii="Times New Roman" w:hAnsi="Times New Roman"/>
          <w:sz w:val="24"/>
        </w:rPr>
      </w:pPr>
    </w:p>
    <w:p w:rsidR="00091891" w:rsidRPr="008B4061" w:rsidRDefault="003C4C6D" w:rsidP="008B4061">
      <w:pPr>
        <w:numPr>
          <w:ilvl w:val="0"/>
          <w:numId w:val="70"/>
        </w:numPr>
        <w:spacing w:after="120" w:line="240" w:lineRule="auto"/>
        <w:jc w:val="left"/>
        <w:rPr>
          <w:rFonts w:ascii="Times New Roman" w:hAnsi="Times New Roman"/>
          <w:sz w:val="24"/>
        </w:rPr>
      </w:pPr>
      <w:r>
        <w:rPr>
          <w:rFonts w:ascii="Times New Roman" w:hAnsi="Times New Roman"/>
          <w:sz w:val="24"/>
        </w:rPr>
        <w:t>The C</w:t>
      </w:r>
      <w:r w:rsidR="00091891" w:rsidRPr="008B4061">
        <w:rPr>
          <w:rFonts w:ascii="Times New Roman" w:hAnsi="Times New Roman"/>
          <w:sz w:val="24"/>
        </w:rPr>
        <w:t>ontractor shall not purchase waxed cardboard packaging for use in operations, unless it is accepted by a local composting service.</w:t>
      </w:r>
    </w:p>
    <w:p w:rsidR="00091891" w:rsidRPr="008B4061" w:rsidRDefault="00091891" w:rsidP="008B4061">
      <w:pPr>
        <w:spacing w:after="120"/>
        <w:ind w:left="360"/>
        <w:rPr>
          <w:rFonts w:ascii="Times New Roman" w:hAnsi="Times New Roman"/>
          <w:sz w:val="24"/>
        </w:rPr>
      </w:pPr>
    </w:p>
    <w:p w:rsidR="00091891" w:rsidRPr="008B4061" w:rsidRDefault="00091891" w:rsidP="008B4061">
      <w:pPr>
        <w:numPr>
          <w:ilvl w:val="0"/>
          <w:numId w:val="70"/>
        </w:numPr>
        <w:spacing w:after="120" w:line="240" w:lineRule="auto"/>
        <w:jc w:val="left"/>
        <w:rPr>
          <w:rFonts w:ascii="Times New Roman" w:hAnsi="Times New Roman"/>
          <w:sz w:val="24"/>
        </w:rPr>
      </w:pPr>
      <w:r w:rsidRPr="008B4061">
        <w:rPr>
          <w:rFonts w:ascii="Times New Roman" w:hAnsi="Times New Roman"/>
          <w:sz w:val="24"/>
        </w:rPr>
        <w:t xml:space="preserve">Transport packaging, or packaging used to carry food from the location at which it has been prepared to another location, shall be reusable, rather than single-use. </w:t>
      </w:r>
    </w:p>
    <w:p w:rsidR="00091891" w:rsidRPr="008B4061" w:rsidRDefault="00091891" w:rsidP="008B4061">
      <w:pPr>
        <w:spacing w:after="120"/>
        <w:ind w:left="360"/>
        <w:rPr>
          <w:rFonts w:ascii="Times New Roman" w:hAnsi="Times New Roman"/>
          <w:sz w:val="24"/>
        </w:rPr>
      </w:pPr>
    </w:p>
    <w:p w:rsidR="00091891" w:rsidRPr="008B4061" w:rsidRDefault="00091891" w:rsidP="008B4061">
      <w:pPr>
        <w:numPr>
          <w:ilvl w:val="0"/>
          <w:numId w:val="70"/>
        </w:numPr>
        <w:spacing w:after="120" w:line="240" w:lineRule="auto"/>
        <w:jc w:val="left"/>
        <w:rPr>
          <w:rFonts w:ascii="Times New Roman" w:hAnsi="Times New Roman"/>
          <w:sz w:val="24"/>
        </w:rPr>
      </w:pPr>
      <w:r w:rsidRPr="008B4061">
        <w:rPr>
          <w:rFonts w:ascii="Times New Roman" w:hAnsi="Times New Roman"/>
          <w:sz w:val="24"/>
        </w:rPr>
        <w:t xml:space="preserve">Disposable paper products (excluding sanitary paper) shall be environmentally preferable, and meet the requirements set forth in the </w:t>
      </w:r>
      <w:hyperlink r:id="rId65" w:history="1">
        <w:r w:rsidRPr="001736D4">
          <w:rPr>
            <w:rStyle w:val="Hyperlink"/>
            <w:rFonts w:ascii="Times New Roman" w:hAnsi="Times New Roman"/>
            <w:sz w:val="24"/>
          </w:rPr>
          <w:t>Cleaning Supplies</w:t>
        </w:r>
      </w:hyperlink>
      <w:r w:rsidRPr="008B4061">
        <w:rPr>
          <w:rFonts w:ascii="Times New Roman" w:hAnsi="Times New Roman"/>
          <w:sz w:val="24"/>
        </w:rPr>
        <w:t xml:space="preserve"> specific</w:t>
      </w:r>
      <w:r w:rsidR="00106567">
        <w:rPr>
          <w:rFonts w:ascii="Times New Roman" w:hAnsi="Times New Roman"/>
          <w:sz w:val="24"/>
        </w:rPr>
        <w:t>ation (Applicable Documents # 15</w:t>
      </w:r>
      <w:r w:rsidRPr="008B4061">
        <w:rPr>
          <w:rFonts w:ascii="Times New Roman" w:hAnsi="Times New Roman"/>
          <w:sz w:val="24"/>
        </w:rPr>
        <w:t>).</w:t>
      </w:r>
    </w:p>
    <w:p w:rsidR="00091891" w:rsidRPr="008B4061" w:rsidRDefault="00091891" w:rsidP="008B4061">
      <w:pPr>
        <w:pStyle w:val="ListParagraph"/>
        <w:spacing w:after="120"/>
        <w:rPr>
          <w:rFonts w:ascii="Times New Roman" w:hAnsi="Times New Roman"/>
          <w:sz w:val="24"/>
        </w:rPr>
      </w:pPr>
    </w:p>
    <w:p w:rsidR="00091891" w:rsidRPr="008B4061" w:rsidRDefault="00091891" w:rsidP="008B4061">
      <w:pPr>
        <w:numPr>
          <w:ilvl w:val="0"/>
          <w:numId w:val="70"/>
        </w:numPr>
        <w:spacing w:after="120" w:line="240" w:lineRule="auto"/>
        <w:jc w:val="left"/>
        <w:rPr>
          <w:rFonts w:ascii="Times New Roman" w:hAnsi="Times New Roman"/>
          <w:sz w:val="24"/>
        </w:rPr>
      </w:pPr>
      <w:r w:rsidRPr="008B4061">
        <w:rPr>
          <w:rFonts w:ascii="Times New Roman" w:hAnsi="Times New Roman"/>
          <w:sz w:val="24"/>
        </w:rPr>
        <w:t xml:space="preserve">Disposable Carryout Bags and Labeling Requirements </w:t>
      </w:r>
    </w:p>
    <w:p w:rsidR="00091891" w:rsidRPr="008B4061" w:rsidRDefault="00091891" w:rsidP="008B4061">
      <w:pPr>
        <w:numPr>
          <w:ilvl w:val="0"/>
          <w:numId w:val="71"/>
        </w:numPr>
        <w:spacing w:after="120" w:line="240" w:lineRule="auto"/>
        <w:jc w:val="left"/>
        <w:rPr>
          <w:rFonts w:ascii="Times New Roman" w:hAnsi="Times New Roman"/>
          <w:sz w:val="24"/>
        </w:rPr>
      </w:pPr>
      <w:r w:rsidRPr="008B4061">
        <w:rPr>
          <w:rFonts w:ascii="Times New Roman" w:hAnsi="Times New Roman"/>
          <w:sz w:val="24"/>
        </w:rPr>
        <w:t>Each disposable carryout bag provided by the food service contractor shall meet the following requi</w:t>
      </w:r>
      <w:r w:rsidR="008826BD">
        <w:rPr>
          <w:rFonts w:ascii="Times New Roman" w:hAnsi="Times New Roman"/>
          <w:sz w:val="24"/>
        </w:rPr>
        <w:t>rements (Applicable Document #19</w:t>
      </w:r>
      <w:r w:rsidRPr="008B4061">
        <w:rPr>
          <w:rFonts w:ascii="Times New Roman" w:hAnsi="Times New Roman"/>
          <w:sz w:val="24"/>
        </w:rPr>
        <w:t>):</w:t>
      </w:r>
    </w:p>
    <w:p w:rsidR="00091891" w:rsidRPr="008B4061" w:rsidRDefault="00091891" w:rsidP="008B4061">
      <w:pPr>
        <w:tabs>
          <w:tab w:val="left" w:pos="2160"/>
        </w:tabs>
        <w:autoSpaceDE w:val="0"/>
        <w:autoSpaceDN w:val="0"/>
        <w:adjustRightInd w:val="0"/>
        <w:spacing w:after="120"/>
        <w:ind w:left="1800"/>
        <w:rPr>
          <w:rFonts w:ascii="Times New Roman" w:hAnsi="Times New Roman"/>
          <w:sz w:val="24"/>
        </w:rPr>
      </w:pPr>
    </w:p>
    <w:p w:rsidR="00091891" w:rsidRPr="008B4061" w:rsidRDefault="00091891" w:rsidP="008B4061">
      <w:pPr>
        <w:numPr>
          <w:ilvl w:val="1"/>
          <w:numId w:val="71"/>
        </w:numPr>
        <w:tabs>
          <w:tab w:val="left" w:pos="2160"/>
        </w:tabs>
        <w:autoSpaceDE w:val="0"/>
        <w:autoSpaceDN w:val="0"/>
        <w:adjustRightInd w:val="0"/>
        <w:spacing w:after="120" w:line="240" w:lineRule="auto"/>
        <w:jc w:val="left"/>
        <w:rPr>
          <w:rFonts w:ascii="Times New Roman" w:hAnsi="Times New Roman"/>
          <w:sz w:val="24"/>
        </w:rPr>
      </w:pPr>
      <w:r w:rsidRPr="008B4061">
        <w:rPr>
          <w:rFonts w:ascii="Times New Roman" w:hAnsi="Times New Roman"/>
          <w:sz w:val="24"/>
        </w:rPr>
        <w:t xml:space="preserve">All paper and plastic disposable carryout bags provided by the contractor shall be recyclable; </w:t>
      </w:r>
    </w:p>
    <w:p w:rsidR="00091891" w:rsidRPr="008B4061" w:rsidRDefault="00091891" w:rsidP="008B4061">
      <w:pPr>
        <w:tabs>
          <w:tab w:val="left" w:pos="2160"/>
        </w:tabs>
        <w:autoSpaceDE w:val="0"/>
        <w:autoSpaceDN w:val="0"/>
        <w:adjustRightInd w:val="0"/>
        <w:spacing w:after="120"/>
        <w:ind w:left="2520"/>
        <w:rPr>
          <w:rFonts w:ascii="Times New Roman" w:hAnsi="Times New Roman"/>
          <w:sz w:val="24"/>
        </w:rPr>
      </w:pPr>
    </w:p>
    <w:p w:rsidR="00091891" w:rsidRPr="008B4061" w:rsidRDefault="00091891" w:rsidP="008B4061">
      <w:pPr>
        <w:numPr>
          <w:ilvl w:val="1"/>
          <w:numId w:val="71"/>
        </w:numPr>
        <w:tabs>
          <w:tab w:val="left" w:pos="2160"/>
        </w:tabs>
        <w:autoSpaceDE w:val="0"/>
        <w:autoSpaceDN w:val="0"/>
        <w:adjustRightInd w:val="0"/>
        <w:spacing w:after="120" w:line="240" w:lineRule="auto"/>
        <w:jc w:val="left"/>
        <w:rPr>
          <w:rFonts w:ascii="Times New Roman" w:hAnsi="Times New Roman"/>
          <w:sz w:val="24"/>
        </w:rPr>
      </w:pPr>
      <w:r w:rsidRPr="008B4061">
        <w:rPr>
          <w:rFonts w:ascii="Times New Roman" w:hAnsi="Times New Roman"/>
          <w:sz w:val="24"/>
        </w:rPr>
        <w:t xml:space="preserve">All paper and plastic disposable carryout bags shall display in a highly </w:t>
      </w:r>
    </w:p>
    <w:p w:rsidR="00091891" w:rsidRPr="008B4061" w:rsidRDefault="00091891" w:rsidP="008B4061">
      <w:pPr>
        <w:autoSpaceDE w:val="0"/>
        <w:autoSpaceDN w:val="0"/>
        <w:adjustRightInd w:val="0"/>
        <w:spacing w:after="120"/>
        <w:ind w:left="2880"/>
        <w:rPr>
          <w:rFonts w:ascii="Times New Roman" w:hAnsi="Times New Roman"/>
          <w:sz w:val="24"/>
        </w:rPr>
      </w:pPr>
      <w:proofErr w:type="gramStart"/>
      <w:r w:rsidRPr="008B4061">
        <w:rPr>
          <w:rFonts w:ascii="Times New Roman" w:hAnsi="Times New Roman"/>
          <w:sz w:val="24"/>
        </w:rPr>
        <w:t>visible</w:t>
      </w:r>
      <w:proofErr w:type="gramEnd"/>
      <w:r w:rsidRPr="008B4061">
        <w:rPr>
          <w:rFonts w:ascii="Times New Roman" w:hAnsi="Times New Roman"/>
          <w:sz w:val="24"/>
        </w:rPr>
        <w:t xml:space="preserve"> manner the phrase “Please Recycle This Bag”, or a substantially similar phrase. The lettering of the phrase shall meet the following requirements:</w:t>
      </w:r>
    </w:p>
    <w:p w:rsidR="00091891" w:rsidRPr="008B4061" w:rsidRDefault="00091891" w:rsidP="008B4061">
      <w:pPr>
        <w:autoSpaceDE w:val="0"/>
        <w:autoSpaceDN w:val="0"/>
        <w:adjustRightInd w:val="0"/>
        <w:spacing w:after="120"/>
        <w:ind w:left="2880"/>
        <w:rPr>
          <w:rFonts w:ascii="Times New Roman" w:hAnsi="Times New Roman"/>
          <w:sz w:val="24"/>
        </w:rPr>
      </w:pPr>
    </w:p>
    <w:p w:rsidR="00091891" w:rsidRPr="008B4061" w:rsidRDefault="00091891" w:rsidP="008B4061">
      <w:pPr>
        <w:numPr>
          <w:ilvl w:val="0"/>
          <w:numId w:val="72"/>
        </w:numPr>
        <w:autoSpaceDE w:val="0"/>
        <w:autoSpaceDN w:val="0"/>
        <w:adjustRightInd w:val="0"/>
        <w:spacing w:after="120" w:line="240" w:lineRule="auto"/>
        <w:jc w:val="left"/>
        <w:rPr>
          <w:rFonts w:ascii="Times New Roman" w:hAnsi="Times New Roman"/>
          <w:sz w:val="24"/>
        </w:rPr>
      </w:pPr>
      <w:r w:rsidRPr="008B4061">
        <w:rPr>
          <w:rFonts w:ascii="Times New Roman" w:hAnsi="Times New Roman"/>
          <w:sz w:val="24"/>
        </w:rPr>
        <w:t>The lettering of the phrase shall be at least one half of an inch (0.5″) in height or at least seventy-five percent (75%) of the width of the front panel of the bag;</w:t>
      </w:r>
    </w:p>
    <w:p w:rsidR="00091891" w:rsidRPr="008B4061" w:rsidRDefault="00091891" w:rsidP="008B4061">
      <w:pPr>
        <w:autoSpaceDE w:val="0"/>
        <w:autoSpaceDN w:val="0"/>
        <w:adjustRightInd w:val="0"/>
        <w:spacing w:after="120"/>
        <w:ind w:left="3600"/>
        <w:rPr>
          <w:rFonts w:ascii="Times New Roman" w:hAnsi="Times New Roman"/>
          <w:sz w:val="24"/>
        </w:rPr>
      </w:pPr>
      <w:r w:rsidRPr="008B4061">
        <w:rPr>
          <w:rFonts w:ascii="Times New Roman" w:hAnsi="Times New Roman"/>
          <w:sz w:val="24"/>
        </w:rPr>
        <w:t xml:space="preserve"> </w:t>
      </w:r>
    </w:p>
    <w:p w:rsidR="00091891" w:rsidRPr="008B4061" w:rsidRDefault="00091891" w:rsidP="008B4061">
      <w:pPr>
        <w:numPr>
          <w:ilvl w:val="0"/>
          <w:numId w:val="72"/>
        </w:numPr>
        <w:autoSpaceDE w:val="0"/>
        <w:autoSpaceDN w:val="0"/>
        <w:adjustRightInd w:val="0"/>
        <w:spacing w:after="120" w:line="240" w:lineRule="auto"/>
        <w:jc w:val="left"/>
        <w:rPr>
          <w:rFonts w:ascii="Times New Roman" w:hAnsi="Times New Roman"/>
          <w:sz w:val="24"/>
        </w:rPr>
      </w:pPr>
      <w:r w:rsidRPr="008B4061">
        <w:rPr>
          <w:rFonts w:ascii="Times New Roman" w:hAnsi="Times New Roman"/>
          <w:sz w:val="24"/>
        </w:rPr>
        <w:t>The lettering of the recycling statement shall appear on the exterior of either the front or back panel of the bag, and not on a gusset or the base of the bag; and</w:t>
      </w:r>
    </w:p>
    <w:p w:rsidR="00091891" w:rsidRPr="008B4061" w:rsidRDefault="00091891" w:rsidP="008B4061">
      <w:pPr>
        <w:autoSpaceDE w:val="0"/>
        <w:autoSpaceDN w:val="0"/>
        <w:adjustRightInd w:val="0"/>
        <w:spacing w:after="120"/>
        <w:rPr>
          <w:rFonts w:ascii="Times New Roman" w:hAnsi="Times New Roman"/>
          <w:sz w:val="24"/>
        </w:rPr>
      </w:pPr>
    </w:p>
    <w:p w:rsidR="00091891" w:rsidRPr="008B4061" w:rsidRDefault="00091891" w:rsidP="008B4061">
      <w:pPr>
        <w:numPr>
          <w:ilvl w:val="0"/>
          <w:numId w:val="72"/>
        </w:numPr>
        <w:autoSpaceDE w:val="0"/>
        <w:autoSpaceDN w:val="0"/>
        <w:adjustRightInd w:val="0"/>
        <w:spacing w:after="120" w:line="240" w:lineRule="auto"/>
        <w:jc w:val="left"/>
        <w:rPr>
          <w:rFonts w:ascii="Times New Roman" w:hAnsi="Times New Roman"/>
          <w:sz w:val="24"/>
        </w:rPr>
      </w:pPr>
      <w:r w:rsidRPr="008B4061">
        <w:rPr>
          <w:rFonts w:ascii="Times New Roman" w:hAnsi="Times New Roman"/>
          <w:sz w:val="24"/>
        </w:rPr>
        <w:t>The lettering of the recycling statement shall be in a boldface font.</w:t>
      </w:r>
    </w:p>
    <w:p w:rsidR="00091891" w:rsidRPr="008B4061" w:rsidRDefault="00091891" w:rsidP="008B4061">
      <w:pPr>
        <w:pStyle w:val="ListParagraph"/>
        <w:spacing w:after="120"/>
        <w:rPr>
          <w:rFonts w:ascii="Times New Roman" w:hAnsi="Times New Roman"/>
          <w:sz w:val="24"/>
        </w:rPr>
      </w:pPr>
    </w:p>
    <w:p w:rsidR="00091891" w:rsidRPr="008B4061" w:rsidRDefault="00091891" w:rsidP="008B4061">
      <w:pPr>
        <w:numPr>
          <w:ilvl w:val="1"/>
          <w:numId w:val="71"/>
        </w:numPr>
        <w:autoSpaceDE w:val="0"/>
        <w:autoSpaceDN w:val="0"/>
        <w:adjustRightInd w:val="0"/>
        <w:spacing w:after="120" w:line="240" w:lineRule="auto"/>
        <w:jc w:val="left"/>
        <w:rPr>
          <w:rFonts w:ascii="Times New Roman" w:hAnsi="Times New Roman"/>
          <w:sz w:val="24"/>
        </w:rPr>
      </w:pPr>
      <w:r w:rsidRPr="008B4061">
        <w:rPr>
          <w:rFonts w:ascii="Times New Roman" w:hAnsi="Times New Roman"/>
          <w:sz w:val="24"/>
        </w:rPr>
        <w:t>A disposable carryout bag made of paper shall contain a minimum of forty percent (40%) post-consumer recycled content; and</w:t>
      </w:r>
    </w:p>
    <w:p w:rsidR="00091891" w:rsidRPr="008B4061" w:rsidRDefault="00091891" w:rsidP="008B4061">
      <w:pPr>
        <w:autoSpaceDE w:val="0"/>
        <w:autoSpaceDN w:val="0"/>
        <w:adjustRightInd w:val="0"/>
        <w:spacing w:after="120"/>
        <w:ind w:left="2520"/>
        <w:rPr>
          <w:rFonts w:ascii="Times New Roman" w:hAnsi="Times New Roman"/>
          <w:sz w:val="24"/>
        </w:rPr>
      </w:pPr>
    </w:p>
    <w:p w:rsidR="00091891" w:rsidRPr="008B4061" w:rsidRDefault="00091891" w:rsidP="008B4061">
      <w:pPr>
        <w:numPr>
          <w:ilvl w:val="1"/>
          <w:numId w:val="71"/>
        </w:numPr>
        <w:autoSpaceDE w:val="0"/>
        <w:autoSpaceDN w:val="0"/>
        <w:adjustRightInd w:val="0"/>
        <w:spacing w:after="120" w:line="240" w:lineRule="auto"/>
        <w:jc w:val="left"/>
        <w:rPr>
          <w:rFonts w:ascii="Times New Roman" w:hAnsi="Times New Roman"/>
          <w:sz w:val="24"/>
        </w:rPr>
      </w:pPr>
      <w:r w:rsidRPr="008B4061">
        <w:rPr>
          <w:rFonts w:ascii="Times New Roman" w:hAnsi="Times New Roman"/>
          <w:sz w:val="24"/>
        </w:rPr>
        <w:t>A disposable carryout bag made of plastic shall be made of high-density polyethylene (HDPE) film marked with the SPI resin identification code 2, or low-density polyethylene (LDPE) film marked with the SPI resin identification code 4.</w:t>
      </w:r>
    </w:p>
    <w:p w:rsidR="00091891" w:rsidRPr="008B4061" w:rsidRDefault="00091891" w:rsidP="008B4061">
      <w:pPr>
        <w:tabs>
          <w:tab w:val="left" w:pos="1440"/>
        </w:tabs>
        <w:autoSpaceDE w:val="0"/>
        <w:autoSpaceDN w:val="0"/>
        <w:adjustRightInd w:val="0"/>
        <w:spacing w:after="120"/>
        <w:rPr>
          <w:rFonts w:ascii="Times New Roman" w:hAnsi="Times New Roman"/>
          <w:sz w:val="24"/>
        </w:rPr>
      </w:pPr>
    </w:p>
    <w:p w:rsidR="00091891" w:rsidRPr="008B4061" w:rsidRDefault="00091891" w:rsidP="008B4061">
      <w:pPr>
        <w:numPr>
          <w:ilvl w:val="0"/>
          <w:numId w:val="71"/>
        </w:numPr>
        <w:tabs>
          <w:tab w:val="left" w:pos="1440"/>
        </w:tabs>
        <w:autoSpaceDE w:val="0"/>
        <w:autoSpaceDN w:val="0"/>
        <w:adjustRightInd w:val="0"/>
        <w:spacing w:after="120" w:line="240" w:lineRule="auto"/>
        <w:jc w:val="left"/>
        <w:rPr>
          <w:rFonts w:ascii="Times New Roman" w:hAnsi="Times New Roman"/>
          <w:sz w:val="24"/>
        </w:rPr>
      </w:pPr>
      <w:r w:rsidRPr="008B4061">
        <w:rPr>
          <w:rFonts w:ascii="Times New Roman" w:hAnsi="Times New Roman"/>
          <w:sz w:val="24"/>
        </w:rPr>
        <w:t>A disposable carryout bag shall meet the requirements of this section, even if the bag is biodegradable or compostable.</w:t>
      </w:r>
    </w:p>
    <w:p w:rsidR="00091891" w:rsidRPr="008B4061" w:rsidRDefault="00091891" w:rsidP="008B4061">
      <w:pPr>
        <w:tabs>
          <w:tab w:val="left" w:pos="1440"/>
        </w:tabs>
        <w:autoSpaceDE w:val="0"/>
        <w:autoSpaceDN w:val="0"/>
        <w:adjustRightInd w:val="0"/>
        <w:spacing w:after="120"/>
        <w:ind w:left="1800"/>
        <w:rPr>
          <w:rFonts w:ascii="Times New Roman" w:hAnsi="Times New Roman"/>
          <w:sz w:val="24"/>
        </w:rPr>
      </w:pPr>
    </w:p>
    <w:p w:rsidR="00091891" w:rsidRPr="008B4061" w:rsidRDefault="00091891" w:rsidP="008B4061">
      <w:pPr>
        <w:numPr>
          <w:ilvl w:val="0"/>
          <w:numId w:val="71"/>
        </w:numPr>
        <w:tabs>
          <w:tab w:val="left" w:pos="1440"/>
        </w:tabs>
        <w:autoSpaceDE w:val="0"/>
        <w:autoSpaceDN w:val="0"/>
        <w:adjustRightInd w:val="0"/>
        <w:spacing w:after="120" w:line="240" w:lineRule="auto"/>
        <w:jc w:val="left"/>
        <w:rPr>
          <w:rFonts w:ascii="Times New Roman" w:hAnsi="Times New Roman"/>
          <w:sz w:val="24"/>
        </w:rPr>
      </w:pPr>
      <w:r w:rsidRPr="008B4061">
        <w:rPr>
          <w:rFonts w:ascii="Times New Roman" w:hAnsi="Times New Roman"/>
          <w:sz w:val="24"/>
        </w:rPr>
        <w:t>A disposable carryout bag made of both plastic and paper shall meet the paper carryout bag requirements of this section for the paper components of the bag, and shall meet the plastic carryout requirements of this section for the plastic components of the bag.</w:t>
      </w:r>
    </w:p>
    <w:p w:rsidR="00091891" w:rsidRDefault="00091891" w:rsidP="00091891">
      <w:pPr>
        <w:rPr>
          <w:b/>
        </w:rPr>
      </w:pPr>
    </w:p>
    <w:p w:rsidR="00A63145" w:rsidRDefault="00A63145" w:rsidP="00405263">
      <w:pPr>
        <w:pStyle w:val="Heading3"/>
      </w:pPr>
      <w:r>
        <w:br w:type="page"/>
      </w:r>
    </w:p>
    <w:bookmarkStart w:id="20" w:name="_Toc404341376"/>
    <w:p w:rsidR="008B4061" w:rsidRDefault="0028767F" w:rsidP="00400593">
      <w:pPr>
        <w:pStyle w:val="HeadingC"/>
      </w:pPr>
      <w:r w:rsidRPr="0028767F">
        <w:rPr>
          <w:noProof/>
        </w:rPr>
        <mc:AlternateContent>
          <mc:Choice Requires="wps">
            <w:drawing>
              <wp:anchor distT="0" distB="0" distL="114300" distR="114300" simplePos="0" relativeHeight="251687936" behindDoc="0" locked="0" layoutInCell="1" allowOverlap="1" wp14:anchorId="064FC379" wp14:editId="3D0AB32D">
                <wp:simplePos x="0" y="0"/>
                <wp:positionH relativeFrom="column">
                  <wp:posOffset>1905</wp:posOffset>
                </wp:positionH>
                <wp:positionV relativeFrom="paragraph">
                  <wp:posOffset>321945</wp:posOffset>
                </wp:positionV>
                <wp:extent cx="6245352" cy="1261872"/>
                <wp:effectExtent l="76200" t="76200" r="98425" b="908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61872"/>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444BDC" w:rsidRPr="00FB71D1" w:rsidRDefault="00444BDC" w:rsidP="0028767F">
                            <w:pPr>
                              <w:pStyle w:val="Heading4"/>
                            </w:pPr>
                            <w:r>
                              <w:t>Guidance</w:t>
                            </w:r>
                          </w:p>
                          <w:p w:rsidR="00444BDC" w:rsidRPr="008B4061" w:rsidRDefault="00444BDC" w:rsidP="0028767F">
                            <w:r>
                              <w:t xml:space="preserve">Food donation collection programs are sometimes managed by the </w:t>
                            </w:r>
                            <w:proofErr w:type="gramStart"/>
                            <w:r>
                              <w:t>Contractor,</w:t>
                            </w:r>
                            <w:proofErr w:type="gramEnd"/>
                            <w:r>
                              <w:t xml:space="preserve"> and in other instances by the District. </w:t>
                            </w:r>
                            <w:r w:rsidRPr="008B4061">
                              <w:t xml:space="preserve">If it is the contractor’s responsibility to set up and manage the relationship with the organization collecting food donations, please include </w:t>
                            </w:r>
                            <w:r>
                              <w:t>language listed below</w:t>
                            </w:r>
                            <w:r w:rsidRPr="008B4061">
                              <w:t xml:space="preserve">. If the contracting agency </w:t>
                            </w:r>
                            <w:r>
                              <w:t>manages</w:t>
                            </w:r>
                            <w:r w:rsidRPr="008B4061">
                              <w:t xml:space="preserve"> the relation</w:t>
                            </w:r>
                            <w:r>
                              <w:t xml:space="preserve">ship, please revise language below as necessary. </w:t>
                            </w:r>
                          </w:p>
                          <w:p w:rsidR="00444BDC" w:rsidRDefault="00444BDC" w:rsidP="00287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pt;margin-top:25.35pt;width:491.75pt;height:9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" filled="f" strokecolor="#ebf1de">
                <v:textbox>
                  <w:txbxContent>
                    <w:p w:rsidR="00444BDC" w:rsidRPr="00FB71D1" w:rsidRDefault="00444BDC" w:rsidP="0028767F">
                      <w:pPr>
                        <w:pStyle w:val="Heading4"/>
                      </w:pPr>
                      <w:r>
                        <w:t>Guidance</w:t>
                      </w:r>
                    </w:p>
                    <w:p w:rsidR="00444BDC" w:rsidRPr="008B4061" w:rsidRDefault="00444BDC" w:rsidP="0028767F">
                      <w:r>
                        <w:t xml:space="preserve">Food donation collection programs are sometimes managed by the </w:t>
                      </w:r>
                      <w:proofErr w:type="gramStart"/>
                      <w:r>
                        <w:t>Contractor,</w:t>
                      </w:r>
                      <w:proofErr w:type="gramEnd"/>
                      <w:r>
                        <w:t xml:space="preserve"> and in other instances by the District. </w:t>
                      </w:r>
                      <w:r w:rsidRPr="008B4061">
                        <w:t xml:space="preserve">If it is the contractor’s responsibility to set up and manage the relationship with the organization collecting food donations, please include </w:t>
                      </w:r>
                      <w:r>
                        <w:t>language listed below</w:t>
                      </w:r>
                      <w:r w:rsidRPr="008B4061">
                        <w:t xml:space="preserve">. If the contracting agency </w:t>
                      </w:r>
                      <w:r>
                        <w:t>manages</w:t>
                      </w:r>
                      <w:r w:rsidRPr="008B4061">
                        <w:t xml:space="preserve"> the relation</w:t>
                      </w:r>
                      <w:r>
                        <w:t xml:space="preserve">ship, please revise language below as necessary. </w:t>
                      </w:r>
                    </w:p>
                    <w:p w:rsidR="00444BDC" w:rsidRDefault="00444BDC" w:rsidP="0028767F"/>
                  </w:txbxContent>
                </v:textbox>
              </v:shape>
            </w:pict>
          </mc:Fallback>
        </mc:AlternateContent>
      </w:r>
      <w:r w:rsidR="00091891">
        <w:t>F</w:t>
      </w:r>
      <w:r w:rsidR="00400593">
        <w:t>ood Donation</w:t>
      </w:r>
      <w:bookmarkEnd w:id="20"/>
    </w:p>
    <w:p w:rsidR="0028767F" w:rsidRDefault="0028767F" w:rsidP="0028767F"/>
    <w:p w:rsidR="0028767F" w:rsidRDefault="0028767F" w:rsidP="0028767F"/>
    <w:p w:rsidR="0028767F" w:rsidRDefault="0028767F" w:rsidP="0028767F"/>
    <w:p w:rsidR="0028767F" w:rsidRDefault="0028767F" w:rsidP="00405263">
      <w:pPr>
        <w:pStyle w:val="Heading4"/>
      </w:pPr>
    </w:p>
    <w:p w:rsidR="000373AA" w:rsidRPr="00B7557C" w:rsidRDefault="000373AA" w:rsidP="00C07A4F">
      <w:pPr>
        <w:pStyle w:val="RFPNormal"/>
        <w:rPr>
          <w:sz w:val="2"/>
        </w:rPr>
      </w:pPr>
    </w:p>
    <w:p w:rsidR="001257A2" w:rsidRPr="00EE20AD" w:rsidRDefault="001257A2" w:rsidP="00C07A4F">
      <w:pPr>
        <w:pStyle w:val="Heading4"/>
      </w:pPr>
      <w:r>
        <w:t>Language to Insert in</w:t>
      </w:r>
      <w:r w:rsidR="00400593">
        <w:t>to</w:t>
      </w:r>
      <w:r>
        <w:t xml:space="preserve"> </w:t>
      </w:r>
      <w:r w:rsidR="00AE1EEF">
        <w:t>Statement of Work</w:t>
      </w:r>
    </w:p>
    <w:p w:rsidR="00091891" w:rsidRPr="007C359C" w:rsidRDefault="00091891" w:rsidP="008B4061">
      <w:pPr>
        <w:pStyle w:val="RFPNormal"/>
      </w:pPr>
      <w:r w:rsidRPr="00141868">
        <w:t xml:space="preserve">Food that is suitable for consumption </w:t>
      </w:r>
      <w:r>
        <w:t xml:space="preserve">but will not be served to target populations </w:t>
      </w:r>
      <w:r w:rsidRPr="007C359C">
        <w:t>shall be donated, where local food donation programs are available and liability concerns can be addressed.</w:t>
      </w:r>
      <w:r>
        <w:t xml:space="preserve"> </w:t>
      </w:r>
      <w:r w:rsidR="003C4C6D">
        <w:t>The C</w:t>
      </w:r>
      <w:r w:rsidRPr="00E85263">
        <w:t>ontractor sh</w:t>
      </w:r>
      <w:r w:rsidR="00B709C6">
        <w:t>all</w:t>
      </w:r>
      <w:r w:rsidRPr="00E85263">
        <w:t xml:space="preserve"> establish guidelines to determine the suitability of food to be donated for human and animal consumption</w:t>
      </w:r>
      <w:r>
        <w:t xml:space="preserve"> and sh</w:t>
      </w:r>
      <w:r w:rsidR="00B709C6">
        <w:t>all</w:t>
      </w:r>
      <w:r>
        <w:t xml:space="preserve"> be in compliance with DC’s municipal regulations for food and food operations (DCMR 25-</w:t>
      </w:r>
      <w:proofErr w:type="gramStart"/>
      <w:r w:rsidRPr="001B7A2E">
        <w:t>A</w:t>
      </w:r>
      <w:proofErr w:type="gramEnd"/>
      <w:r w:rsidRPr="001B7A2E">
        <w:t xml:space="preserve"> Applicable Document #</w:t>
      </w:r>
      <w:r w:rsidR="008826BD">
        <w:t>16</w:t>
      </w:r>
      <w:r w:rsidRPr="00735AAD">
        <w:t>)</w:t>
      </w:r>
      <w:r w:rsidRPr="001B7A2E">
        <w:t>. Pri</w:t>
      </w:r>
      <w:r w:rsidRPr="00DA551B">
        <w:t>ority shall be given to donations for human consumption, followed by animal feed.</w:t>
      </w:r>
      <w:r>
        <w:t xml:space="preserve"> </w:t>
      </w:r>
    </w:p>
    <w:p w:rsidR="00091891" w:rsidRDefault="00091891" w:rsidP="00C07A4F">
      <w:pPr>
        <w:pStyle w:val="RFPNormal"/>
      </w:pPr>
    </w:p>
    <w:bookmarkStart w:id="21" w:name="_Toc404341377"/>
    <w:p w:rsidR="00091891" w:rsidRDefault="0028767F" w:rsidP="00400593">
      <w:pPr>
        <w:pStyle w:val="HeadingC"/>
      </w:pPr>
      <w:r w:rsidRPr="0028767F">
        <w:rPr>
          <w:noProof/>
        </w:rPr>
        <mc:AlternateContent>
          <mc:Choice Requires="wps">
            <w:drawing>
              <wp:anchor distT="0" distB="0" distL="114300" distR="114300" simplePos="0" relativeHeight="251689984" behindDoc="0" locked="0" layoutInCell="1" allowOverlap="1" wp14:anchorId="5E88A45B" wp14:editId="3B161D30">
                <wp:simplePos x="0" y="0"/>
                <wp:positionH relativeFrom="column">
                  <wp:posOffset>1905</wp:posOffset>
                </wp:positionH>
                <wp:positionV relativeFrom="paragraph">
                  <wp:posOffset>257809</wp:posOffset>
                </wp:positionV>
                <wp:extent cx="6245352" cy="1042416"/>
                <wp:effectExtent l="76200" t="76200" r="98425" b="1009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042416"/>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444BDC" w:rsidRPr="00FB71D1" w:rsidRDefault="00444BDC" w:rsidP="0028767F">
                            <w:pPr>
                              <w:pStyle w:val="Heading4"/>
                            </w:pPr>
                            <w:r>
                              <w:t>Guidance</w:t>
                            </w:r>
                          </w:p>
                          <w:p w:rsidR="00444BDC" w:rsidRDefault="00444BDC" w:rsidP="0028767F">
                            <w:r>
                              <w:t xml:space="preserve">Please contact Jonathan Rifkin, Sustainable Purchasing Program at </w:t>
                            </w:r>
                            <w:hyperlink r:id="rId66" w:history="1">
                              <w:r w:rsidRPr="0068441B">
                                <w:rPr>
                                  <w:rStyle w:val="Hyperlink"/>
                                </w:rPr>
                                <w:t>sppdc@dc.gov</w:t>
                              </w:r>
                            </w:hyperlink>
                            <w:r>
                              <w:t>; or Jonathan Rifkin (</w:t>
                            </w:r>
                            <w:hyperlink r:id="rId67" w:history="1">
                              <w:r w:rsidRPr="009815B4">
                                <w:rPr>
                                  <w:rStyle w:val="Hyperlink"/>
                                </w:rPr>
                                <w:t>jonathan.rifkin@dc.gov</w:t>
                              </w:r>
                            </w:hyperlink>
                            <w:r>
                              <w:t>); or Susan Riley-</w:t>
                            </w:r>
                            <w:proofErr w:type="spellStart"/>
                            <w:r>
                              <w:t>Laudadio</w:t>
                            </w:r>
                            <w:proofErr w:type="spellEnd"/>
                            <w:r>
                              <w:t>, DGS Green Building Coordinator (</w:t>
                            </w:r>
                            <w:hyperlink r:id="rId68" w:history="1">
                              <w:r w:rsidRPr="009815B4">
                                <w:rPr>
                                  <w:rStyle w:val="Hyperlink"/>
                                </w:rPr>
                                <w:t>susan.riley@dc.gov</w:t>
                              </w:r>
                            </w:hyperlink>
                            <w:r>
                              <w:t>), if you have questions about the waste audit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5pt;margin-top:20.3pt;width:491.75pt;height:8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" filled="f" strokecolor="#ebf1de">
                <v:textbox>
                  <w:txbxContent>
                    <w:p w:rsidR="00444BDC" w:rsidRPr="00FB71D1" w:rsidRDefault="00444BDC" w:rsidP="0028767F">
                      <w:pPr>
                        <w:pStyle w:val="Heading4"/>
                      </w:pPr>
                      <w:r>
                        <w:t>Guidance</w:t>
                      </w:r>
                    </w:p>
                    <w:p w:rsidR="00444BDC" w:rsidRDefault="00444BDC" w:rsidP="0028767F">
                      <w:r>
                        <w:t xml:space="preserve">Please contact Jonathan Rifkin, Sustainable Purchasing Program at </w:t>
                      </w:r>
                      <w:hyperlink r:id="rId69" w:history="1">
                        <w:r w:rsidRPr="0068441B">
                          <w:rPr>
                            <w:rStyle w:val="Hyperlink"/>
                          </w:rPr>
                          <w:t>sppdc@dc.gov</w:t>
                        </w:r>
                      </w:hyperlink>
                      <w:r>
                        <w:t>; or Jonathan Rifkin (</w:t>
                      </w:r>
                      <w:hyperlink r:id="rId70" w:history="1">
                        <w:r w:rsidRPr="009815B4">
                          <w:rPr>
                            <w:rStyle w:val="Hyperlink"/>
                          </w:rPr>
                          <w:t>jonathan.rifkin@dc.gov</w:t>
                        </w:r>
                      </w:hyperlink>
                      <w:r>
                        <w:t>); or Susan Riley-</w:t>
                      </w:r>
                      <w:proofErr w:type="spellStart"/>
                      <w:r>
                        <w:t>Laudadio</w:t>
                      </w:r>
                      <w:proofErr w:type="spellEnd"/>
                      <w:r>
                        <w:t>, DGS Green Building Coordinator (</w:t>
                      </w:r>
                      <w:hyperlink r:id="rId71" w:history="1">
                        <w:r w:rsidRPr="009815B4">
                          <w:rPr>
                            <w:rStyle w:val="Hyperlink"/>
                          </w:rPr>
                          <w:t>susan.riley@dc.gov</w:t>
                        </w:r>
                      </w:hyperlink>
                      <w:r>
                        <w:t>), if you have questions about the waste audit requirement.</w:t>
                      </w:r>
                    </w:p>
                  </w:txbxContent>
                </v:textbox>
              </v:shape>
            </w:pict>
          </mc:Fallback>
        </mc:AlternateContent>
      </w:r>
      <w:r w:rsidR="00091891">
        <w:t>W</w:t>
      </w:r>
      <w:r w:rsidR="00400593">
        <w:t>aste Audit</w:t>
      </w:r>
      <w:bookmarkEnd w:id="21"/>
      <w:r w:rsidR="00400593">
        <w:tab/>
      </w:r>
    </w:p>
    <w:p w:rsidR="0028767F" w:rsidRDefault="0028767F" w:rsidP="0028767F"/>
    <w:p w:rsidR="0028767F" w:rsidRDefault="0028767F" w:rsidP="0028767F"/>
    <w:p w:rsidR="0028767F" w:rsidRPr="0028767F" w:rsidRDefault="0028767F" w:rsidP="0028767F"/>
    <w:p w:rsidR="00B7557C" w:rsidRPr="00B7557C" w:rsidRDefault="00B7557C" w:rsidP="00C07A4F">
      <w:pPr>
        <w:pStyle w:val="Heading4"/>
        <w:rPr>
          <w:sz w:val="2"/>
        </w:rPr>
      </w:pPr>
    </w:p>
    <w:p w:rsidR="001257A2" w:rsidRPr="00EE20AD" w:rsidRDefault="001257A2" w:rsidP="00C07A4F">
      <w:pPr>
        <w:pStyle w:val="Heading4"/>
      </w:pPr>
      <w:r>
        <w:t>Language to Insert in</w:t>
      </w:r>
      <w:r w:rsidR="00400593">
        <w:t>to</w:t>
      </w:r>
      <w:r>
        <w:t xml:space="preserve"> </w:t>
      </w:r>
      <w:r w:rsidR="00AE1EEF">
        <w:t>Statement of Work</w:t>
      </w:r>
    </w:p>
    <w:p w:rsidR="00091891" w:rsidRDefault="00400593" w:rsidP="008B4061">
      <w:pPr>
        <w:pStyle w:val="RFPNormal"/>
      </w:pPr>
      <w:r>
        <w:t>The C</w:t>
      </w:r>
      <w:r w:rsidR="00091891" w:rsidRPr="009A6BC4">
        <w:t xml:space="preserve">ontractor shall set a goal for reducing food waste, and conduct quarterly waste audits of total pre-consumer waste. The amounts and types of pre-consumer waste shall be recorded over at least three days of normal operation, and then normalized to </w:t>
      </w:r>
      <w:r w:rsidR="003C4C6D">
        <w:t>the C</w:t>
      </w:r>
      <w:r w:rsidR="00091891" w:rsidRPr="00E85263">
        <w:t>ontractor’s cost or weight of food purchases</w:t>
      </w:r>
      <w:r w:rsidR="00091891">
        <w:t xml:space="preserve"> or other mutually agreed upon measure</w:t>
      </w:r>
      <w:r w:rsidR="00091891" w:rsidRPr="009A6BC4">
        <w:t>.</w:t>
      </w:r>
      <w:r w:rsidR="00091891">
        <w:t xml:space="preserve"> Examples of appropriate methods may include recording the weight, number, or volumes of bags either through measurement performed by the contractor or through collecting data supplied by the hauler.</w:t>
      </w:r>
    </w:p>
    <w:p w:rsidR="00091891" w:rsidRDefault="00091891" w:rsidP="0032080A">
      <w:pPr>
        <w:pStyle w:val="RFPNormal"/>
        <w:spacing w:after="0"/>
      </w:pPr>
    </w:p>
    <w:p w:rsidR="00091891" w:rsidRDefault="00091891" w:rsidP="008B4061">
      <w:pPr>
        <w:pStyle w:val="RFPNormal"/>
      </w:pPr>
      <w:r w:rsidRPr="00AD0807">
        <w:t>These results shall be compared to the data from previous audits and tracked over time.</w:t>
      </w:r>
    </w:p>
    <w:p w:rsidR="008B4061" w:rsidRDefault="008B4061" w:rsidP="0032080A">
      <w:pPr>
        <w:pStyle w:val="RFPNormal"/>
        <w:spacing w:after="0"/>
      </w:pPr>
    </w:p>
    <w:p w:rsidR="00233CDF" w:rsidRDefault="00236DA3" w:rsidP="0028767F">
      <w:pPr>
        <w:pStyle w:val="RFPNormal"/>
      </w:pPr>
      <w:r>
        <w:t>The C</w:t>
      </w:r>
      <w:r w:rsidR="00091891">
        <w:t xml:space="preserve">ontractor also shall support the District in conducting more detailed audits as requested from time to time through sorting, storing, and labeling bags or containers of waste, recyclables, and </w:t>
      </w:r>
      <w:proofErr w:type="spellStart"/>
      <w:r w:rsidR="00091891">
        <w:t>compostables</w:t>
      </w:r>
      <w:proofErr w:type="spellEnd"/>
      <w:r w:rsidR="00091891">
        <w:t xml:space="preserve"> following instructions provided by the District</w:t>
      </w:r>
      <w:r w:rsidR="008826BD">
        <w:t xml:space="preserve"> (Applicable Document #23</w:t>
      </w:r>
      <w:r w:rsidR="00AB3263">
        <w:t>)</w:t>
      </w:r>
      <w:r w:rsidR="00091891">
        <w:t xml:space="preserve">. </w:t>
      </w:r>
    </w:p>
    <w:p w:rsidR="00DF015C" w:rsidRDefault="00DF015C" w:rsidP="008B4061">
      <w:pPr>
        <w:pStyle w:val="Heading3"/>
        <w:sectPr w:rsidR="00DF015C" w:rsidSect="00A63145">
          <w:pgSz w:w="12240" w:h="15840"/>
          <w:pgMar w:top="1008" w:right="1080" w:bottom="1008" w:left="1152" w:header="720" w:footer="432" w:gutter="0"/>
          <w:cols w:space="720"/>
          <w:docGrid w:linePitch="326"/>
        </w:sectPr>
      </w:pPr>
    </w:p>
    <w:p w:rsidR="00091891" w:rsidRDefault="00400593" w:rsidP="00400593">
      <w:pPr>
        <w:pStyle w:val="HeadingC"/>
      </w:pPr>
      <w:bookmarkStart w:id="22" w:name="_Toc404341378"/>
      <w:r>
        <w:t>Purchasing of Dry Cleaning</w:t>
      </w:r>
      <w:r w:rsidR="00091891">
        <w:t xml:space="preserve"> S</w:t>
      </w:r>
      <w:r>
        <w:t>ervices</w:t>
      </w:r>
      <w:bookmarkEnd w:id="22"/>
    </w:p>
    <w:p w:rsidR="001257A2" w:rsidRPr="00EE20AD" w:rsidRDefault="001257A2" w:rsidP="00C07A4F">
      <w:pPr>
        <w:pStyle w:val="Heading4"/>
      </w:pPr>
      <w:r>
        <w:t>Language to Insert in</w:t>
      </w:r>
      <w:r w:rsidR="00400593">
        <w:t>to</w:t>
      </w:r>
      <w:r>
        <w:t xml:space="preserve"> </w:t>
      </w:r>
      <w:r w:rsidR="00AE1EEF">
        <w:t>Statement of Work</w:t>
      </w:r>
    </w:p>
    <w:p w:rsidR="00091891" w:rsidRPr="004F7F92" w:rsidRDefault="00091891" w:rsidP="00091891">
      <w:pPr>
        <w:ind w:left="720"/>
      </w:pPr>
      <w:r w:rsidRPr="00967EAA">
        <w:t xml:space="preserve">Linen and uniforms shall be cleaned without </w:t>
      </w:r>
      <w:proofErr w:type="spellStart"/>
      <w:r w:rsidRPr="00967EAA">
        <w:t>perchloroethylene</w:t>
      </w:r>
      <w:proofErr w:type="spellEnd"/>
      <w:r w:rsidRPr="00967EAA">
        <w:t>, where practicable.</w:t>
      </w:r>
    </w:p>
    <w:bookmarkStart w:id="23" w:name="_Toc404341379"/>
    <w:p w:rsidR="00091891" w:rsidRDefault="00DF015C" w:rsidP="00236DA3">
      <w:pPr>
        <w:pStyle w:val="HeadingC"/>
      </w:pPr>
      <w:r w:rsidRPr="0028767F">
        <w:rPr>
          <w:noProof/>
        </w:rPr>
        <mc:AlternateContent>
          <mc:Choice Requires="wps">
            <w:drawing>
              <wp:anchor distT="0" distB="0" distL="114300" distR="114300" simplePos="0" relativeHeight="251692032" behindDoc="0" locked="0" layoutInCell="1" allowOverlap="1" wp14:anchorId="5A6A8404" wp14:editId="43577587">
                <wp:simplePos x="0" y="0"/>
                <wp:positionH relativeFrom="column">
                  <wp:posOffset>1905</wp:posOffset>
                </wp:positionH>
                <wp:positionV relativeFrom="paragraph">
                  <wp:posOffset>254001</wp:posOffset>
                </wp:positionV>
                <wp:extent cx="6245352" cy="1124712"/>
                <wp:effectExtent l="76200" t="76200" r="98425" b="946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24712"/>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444BDC" w:rsidRPr="00FB71D1" w:rsidRDefault="00444BDC" w:rsidP="0028767F">
                            <w:pPr>
                              <w:pStyle w:val="Heading4"/>
                            </w:pPr>
                            <w:r>
                              <w:t>Guidance</w:t>
                            </w:r>
                          </w:p>
                          <w:p w:rsidR="00444BDC" w:rsidRDefault="00444BDC" w:rsidP="0028767F">
                            <w:r w:rsidRPr="008B4061">
                              <w:t xml:space="preserve">Sustainable cleaning supplies and janitorial services requirements either can be directly incorporated within the </w:t>
                            </w:r>
                            <w:r>
                              <w:t>solicitation</w:t>
                            </w:r>
                            <w:r w:rsidRPr="008B4061">
                              <w:t xml:space="preserve"> or the guidance document can be referenced a</w:t>
                            </w:r>
                            <w:r>
                              <w:t>nd included as an attachment to the solicitation.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pt;margin-top:20pt;width:491.75pt;height:8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" filled="f" strokecolor="#ebf1de">
                <v:textbox>
                  <w:txbxContent>
                    <w:p w:rsidR="00444BDC" w:rsidRPr="00FB71D1" w:rsidRDefault="00444BDC" w:rsidP="0028767F">
                      <w:pPr>
                        <w:pStyle w:val="Heading4"/>
                      </w:pPr>
                      <w:r>
                        <w:t>Guidance</w:t>
                      </w:r>
                    </w:p>
                    <w:p w:rsidR="00444BDC" w:rsidRDefault="00444BDC" w:rsidP="0028767F">
                      <w:r w:rsidRPr="008B4061">
                        <w:t xml:space="preserve">Sustainable cleaning supplies and janitorial services requirements either can be directly incorporated within the </w:t>
                      </w:r>
                      <w:r>
                        <w:t>solicitation</w:t>
                      </w:r>
                      <w:r w:rsidRPr="008B4061">
                        <w:t xml:space="preserve"> or the guidance document can be referenced a</w:t>
                      </w:r>
                      <w:r>
                        <w:t>nd included as an attachment to the solicitation.</w:t>
                      </w:r>
                    </w:p>
                  </w:txbxContent>
                </v:textbox>
              </v:shape>
            </w:pict>
          </mc:Fallback>
        </mc:AlternateContent>
      </w:r>
      <w:r w:rsidR="00400593">
        <w:t>Cleaning Supplies and</w:t>
      </w:r>
      <w:r w:rsidR="00091891">
        <w:t xml:space="preserve"> P</w:t>
      </w:r>
      <w:r w:rsidR="00400593">
        <w:t>rocedures</w:t>
      </w:r>
      <w:bookmarkEnd w:id="23"/>
    </w:p>
    <w:p w:rsidR="0028767F" w:rsidRDefault="0028767F" w:rsidP="00405263">
      <w:pPr>
        <w:pStyle w:val="Heading4"/>
      </w:pPr>
    </w:p>
    <w:p w:rsidR="0028767F" w:rsidRDefault="0028767F" w:rsidP="00405263">
      <w:pPr>
        <w:pStyle w:val="Heading4"/>
      </w:pPr>
    </w:p>
    <w:p w:rsidR="0028767F" w:rsidRDefault="0028767F" w:rsidP="0028767F"/>
    <w:p w:rsidR="008B4061" w:rsidRDefault="008B4061" w:rsidP="00405263">
      <w:pPr>
        <w:pStyle w:val="Heading4"/>
      </w:pPr>
    </w:p>
    <w:p w:rsidR="001257A2" w:rsidRPr="00EE20AD" w:rsidRDefault="001257A2" w:rsidP="00C07A4F">
      <w:pPr>
        <w:pStyle w:val="Heading4"/>
      </w:pPr>
      <w:r>
        <w:t>Language to Insert in</w:t>
      </w:r>
      <w:r w:rsidR="00236DA3">
        <w:t>to</w:t>
      </w:r>
      <w:r>
        <w:t xml:space="preserve"> </w:t>
      </w:r>
      <w:r w:rsidR="00AE1EEF">
        <w:t>Statement of Work</w:t>
      </w:r>
    </w:p>
    <w:p w:rsidR="00091891" w:rsidRPr="00DF015C" w:rsidRDefault="00236DA3">
      <w:pPr>
        <w:pStyle w:val="RFPNormal"/>
      </w:pPr>
      <w:r>
        <w:t>The C</w:t>
      </w:r>
      <w:r w:rsidR="00091891" w:rsidRPr="00DF015C">
        <w:t xml:space="preserve">ontractor shall follow the requirements set forth in the </w:t>
      </w:r>
      <w:hyperlink r:id="rId72" w:history="1">
        <w:r w:rsidR="00EB5920" w:rsidRPr="001736D4">
          <w:rPr>
            <w:rStyle w:val="Hyperlink"/>
          </w:rPr>
          <w:t>Environmental Specification Guidance for Cleaning Supplies</w:t>
        </w:r>
      </w:hyperlink>
      <w:r w:rsidR="00EB5920" w:rsidRPr="00EB5920">
        <w:t xml:space="preserve"> </w:t>
      </w:r>
      <w:r w:rsidR="00091891" w:rsidRPr="00DF015C">
        <w:t>when purchasing cleaning su</w:t>
      </w:r>
      <w:r w:rsidR="00106567">
        <w:t>pplies (Applicable Document # 15</w:t>
      </w:r>
      <w:r w:rsidR="00091891" w:rsidRPr="00DF015C">
        <w:t>).</w:t>
      </w:r>
    </w:p>
    <w:p w:rsidR="00091891" w:rsidRPr="00DF015C" w:rsidRDefault="00091891" w:rsidP="0032080A">
      <w:pPr>
        <w:pStyle w:val="RFPNormal"/>
        <w:spacing w:after="0"/>
      </w:pPr>
    </w:p>
    <w:p w:rsidR="00091891" w:rsidRPr="00DF015C" w:rsidRDefault="00236DA3">
      <w:pPr>
        <w:pStyle w:val="RFPNormal"/>
      </w:pPr>
      <w:r>
        <w:t>The C</w:t>
      </w:r>
      <w:r w:rsidR="00091891" w:rsidRPr="00DF015C">
        <w:t xml:space="preserve">ontractor shall follow all applicable procedures set forth in the </w:t>
      </w:r>
      <w:hyperlink r:id="rId73" w:history="1">
        <w:r w:rsidR="00091891" w:rsidRPr="001736D4">
          <w:rPr>
            <w:rStyle w:val="Hyperlink"/>
          </w:rPr>
          <w:t>Janitorial Services specification</w:t>
        </w:r>
      </w:hyperlink>
      <w:r w:rsidR="008826BD">
        <w:t xml:space="preserve"> (Applicable Document # 17</w:t>
      </w:r>
      <w:r w:rsidR="00091891" w:rsidRPr="00DF015C">
        <w:t>).</w:t>
      </w:r>
    </w:p>
    <w:p w:rsidR="00091891" w:rsidRDefault="00091891" w:rsidP="00C07A4F">
      <w:pPr>
        <w:pStyle w:val="RFPNormal"/>
      </w:pPr>
    </w:p>
    <w:bookmarkStart w:id="24" w:name="_Toc404341380"/>
    <w:p w:rsidR="00091891" w:rsidRDefault="0028767F" w:rsidP="00236DA3">
      <w:pPr>
        <w:pStyle w:val="HeadingC"/>
      </w:pPr>
      <w:r w:rsidRPr="0028767F">
        <w:rPr>
          <w:noProof/>
        </w:rPr>
        <mc:AlternateContent>
          <mc:Choice Requires="wps">
            <w:drawing>
              <wp:anchor distT="0" distB="0" distL="114300" distR="114300" simplePos="0" relativeHeight="251694080" behindDoc="0" locked="0" layoutInCell="1" allowOverlap="1" wp14:anchorId="0D44A159" wp14:editId="1CEE9CFD">
                <wp:simplePos x="0" y="0"/>
                <wp:positionH relativeFrom="column">
                  <wp:posOffset>1905</wp:posOffset>
                </wp:positionH>
                <wp:positionV relativeFrom="paragraph">
                  <wp:posOffset>197486</wp:posOffset>
                </wp:positionV>
                <wp:extent cx="6245352" cy="1234440"/>
                <wp:effectExtent l="76200" t="76200" r="98425" b="990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34440"/>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444BDC" w:rsidRPr="00FB71D1" w:rsidRDefault="00444BDC" w:rsidP="0028767F">
                            <w:pPr>
                              <w:pStyle w:val="Heading4"/>
                            </w:pPr>
                            <w:r>
                              <w:t>Guidance</w:t>
                            </w:r>
                          </w:p>
                          <w:p w:rsidR="00444BDC" w:rsidRDefault="00444BDC" w:rsidP="0028767F">
                            <w:r w:rsidRPr="00AD3C71">
                              <w:t xml:space="preserve">Sustainable appliances requirements either can be directly incorporated within the </w:t>
                            </w:r>
                            <w:r>
                              <w:t>solicitation</w:t>
                            </w:r>
                            <w:r w:rsidRPr="00AD3C71">
                              <w:t xml:space="preserve"> or the guidance document can be referenced and included in the attachments. Please note that the sustainable appliances specification includes appliances directly related to food</w:t>
                            </w:r>
                            <w:r>
                              <w:t xml:space="preserve">service operations in its scope.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pt;margin-top:15.55pt;width:491.75pt;height:9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" filled="f" strokecolor="#ebf1de">
                <v:textbox>
                  <w:txbxContent>
                    <w:p w:rsidR="00444BDC" w:rsidRPr="00FB71D1" w:rsidRDefault="00444BDC" w:rsidP="0028767F">
                      <w:pPr>
                        <w:pStyle w:val="Heading4"/>
                      </w:pPr>
                      <w:r>
                        <w:t>Guidance</w:t>
                      </w:r>
                    </w:p>
                    <w:p w:rsidR="00444BDC" w:rsidRDefault="00444BDC" w:rsidP="0028767F">
                      <w:r w:rsidRPr="00AD3C71">
                        <w:t xml:space="preserve">Sustainable appliances requirements either can be directly incorporated within the </w:t>
                      </w:r>
                      <w:r>
                        <w:t>solicitation</w:t>
                      </w:r>
                      <w:r w:rsidRPr="00AD3C71">
                        <w:t xml:space="preserve"> or the guidance document can be referenced and included in the attachments. Please note that the sustainable appliances specification includes appliances directly related to food</w:t>
                      </w:r>
                      <w:r>
                        <w:t xml:space="preserve">service operations in its scope. </w:t>
                      </w:r>
                    </w:p>
                  </w:txbxContent>
                </v:textbox>
              </v:shape>
            </w:pict>
          </mc:Fallback>
        </mc:AlternateContent>
      </w:r>
      <w:r w:rsidR="00236DA3">
        <w:t>Purchasing</w:t>
      </w:r>
      <w:r w:rsidR="00091891">
        <w:t xml:space="preserve"> </w:t>
      </w:r>
      <w:r w:rsidR="00236DA3">
        <w:t>Appliances or</w:t>
      </w:r>
      <w:r w:rsidR="009A7164">
        <w:t xml:space="preserve"> </w:t>
      </w:r>
      <w:r w:rsidR="00091891">
        <w:t>E</w:t>
      </w:r>
      <w:r w:rsidR="00236DA3">
        <w:t>quipment</w:t>
      </w:r>
      <w:bookmarkEnd w:id="24"/>
    </w:p>
    <w:p w:rsidR="0028767F" w:rsidRDefault="0028767F" w:rsidP="0028767F"/>
    <w:p w:rsidR="0028767F" w:rsidRDefault="0028767F" w:rsidP="0028767F"/>
    <w:p w:rsidR="0028767F" w:rsidRDefault="0028767F" w:rsidP="00405263">
      <w:pPr>
        <w:pStyle w:val="Heading4"/>
      </w:pPr>
    </w:p>
    <w:p w:rsidR="0028767F" w:rsidRDefault="0028767F" w:rsidP="00405263">
      <w:pPr>
        <w:pStyle w:val="Heading4"/>
      </w:pPr>
    </w:p>
    <w:p w:rsidR="001257A2" w:rsidRPr="00EE20AD" w:rsidRDefault="001257A2" w:rsidP="00C07A4F">
      <w:pPr>
        <w:pStyle w:val="Heading4"/>
      </w:pPr>
      <w:r>
        <w:t>Language to Insert in</w:t>
      </w:r>
      <w:r w:rsidR="00236DA3">
        <w:t>to</w:t>
      </w:r>
      <w:r>
        <w:t xml:space="preserve"> </w:t>
      </w:r>
      <w:r w:rsidR="00AE1EEF">
        <w:t>Statement of Work</w:t>
      </w:r>
    </w:p>
    <w:p w:rsidR="00091891" w:rsidRDefault="00236DA3" w:rsidP="00405263">
      <w:pPr>
        <w:pStyle w:val="RFPNormal"/>
      </w:pPr>
      <w:r>
        <w:t>For a c</w:t>
      </w:r>
      <w:r w:rsidR="00091891" w:rsidRPr="00343A24">
        <w:t>ontractor requir</w:t>
      </w:r>
      <w:r>
        <w:t>ed to purchase appliances, the C</w:t>
      </w:r>
      <w:r w:rsidR="00091891" w:rsidRPr="00343A24">
        <w:t>ontractor shall follow the requirements set for</w:t>
      </w:r>
      <w:r>
        <w:t>th</w:t>
      </w:r>
      <w:r w:rsidR="00091891" w:rsidRPr="00343A24">
        <w:t xml:space="preserve"> in the </w:t>
      </w:r>
      <w:hyperlink r:id="rId74" w:history="1">
        <w:r w:rsidR="00091891" w:rsidRPr="001736D4">
          <w:rPr>
            <w:rStyle w:val="Hyperlink"/>
          </w:rPr>
          <w:t>Appliances</w:t>
        </w:r>
      </w:hyperlink>
      <w:r w:rsidR="00091891" w:rsidRPr="00343A24">
        <w:t xml:space="preserve"> specification</w:t>
      </w:r>
      <w:r w:rsidR="008826BD">
        <w:t xml:space="preserve"> (Applicable Document # 18</w:t>
      </w:r>
      <w:r w:rsidR="00091891">
        <w:t>)</w:t>
      </w:r>
      <w:r w:rsidR="00091891" w:rsidRPr="00343A24">
        <w:t>.</w:t>
      </w:r>
    </w:p>
    <w:p w:rsidR="00091891" w:rsidRDefault="00091891" w:rsidP="00405263">
      <w:pPr>
        <w:pStyle w:val="RFPNormal"/>
      </w:pPr>
      <w:r w:rsidRPr="00343A24">
        <w:t>For a contractor responsible for maintaining and purchasing water fixtures, t</w:t>
      </w:r>
      <w:r w:rsidR="00236DA3">
        <w:t>he C</w:t>
      </w:r>
      <w:r w:rsidRPr="00343A24">
        <w:t xml:space="preserve">ontractor shall purchase those fixtures labeled by EPA’s </w:t>
      </w:r>
      <w:proofErr w:type="spellStart"/>
      <w:r w:rsidRPr="00343A24">
        <w:t>WaterSense</w:t>
      </w:r>
      <w:proofErr w:type="spellEnd"/>
      <w:r w:rsidRPr="00343A24">
        <w:t xml:space="preserve"> program or have flow rates that do not exceed those specified by </w:t>
      </w:r>
      <w:proofErr w:type="spellStart"/>
      <w:r w:rsidRPr="00343A24">
        <w:t>WaterSense</w:t>
      </w:r>
      <w:proofErr w:type="spellEnd"/>
      <w:r w:rsidR="00C24FEC">
        <w:t xml:space="preserve"> (Applicable Document # 3)</w:t>
      </w:r>
      <w:r w:rsidRPr="00343A24">
        <w:t>.</w:t>
      </w:r>
    </w:p>
    <w:p w:rsidR="00236DA3" w:rsidRDefault="00091891" w:rsidP="00405263">
      <w:pPr>
        <w:pStyle w:val="RFPNormal"/>
      </w:pPr>
      <w:r w:rsidRPr="00130F5C">
        <w:t>For a contractor responsible for purchasing</w:t>
      </w:r>
      <w:r w:rsidR="00236DA3">
        <w:t xml:space="preserve"> and maintaining lighting, the C</w:t>
      </w:r>
      <w:r w:rsidRPr="00130F5C">
        <w:t>ontractor shall install ENERGY STAR certified light bulbs and light fixtures, where practical</w:t>
      </w:r>
      <w:r w:rsidR="00C24FEC">
        <w:t xml:space="preserve"> (Applicable Document #2)</w:t>
      </w:r>
      <w:r w:rsidRPr="00130F5C">
        <w:t xml:space="preserve">.  </w:t>
      </w:r>
      <w:r w:rsidR="00236DA3">
        <w:br w:type="page"/>
      </w:r>
    </w:p>
    <w:bookmarkStart w:id="25" w:name="_Toc404341381"/>
    <w:p w:rsidR="00091891" w:rsidRDefault="0028767F" w:rsidP="00236DA3">
      <w:pPr>
        <w:pStyle w:val="HeadingC"/>
      </w:pPr>
      <w:r w:rsidRPr="0028767F">
        <w:rPr>
          <w:noProof/>
        </w:rPr>
        <mc:AlternateContent>
          <mc:Choice Requires="wps">
            <w:drawing>
              <wp:anchor distT="0" distB="0" distL="114300" distR="114300" simplePos="0" relativeHeight="251696128" behindDoc="0" locked="0" layoutInCell="1" allowOverlap="1" wp14:anchorId="09095E98" wp14:editId="477EA80A">
                <wp:simplePos x="0" y="0"/>
                <wp:positionH relativeFrom="column">
                  <wp:posOffset>0</wp:posOffset>
                </wp:positionH>
                <wp:positionV relativeFrom="paragraph">
                  <wp:posOffset>302895</wp:posOffset>
                </wp:positionV>
                <wp:extent cx="6245352" cy="1051560"/>
                <wp:effectExtent l="76200" t="76200" r="98425" b="914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051560"/>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444BDC" w:rsidRPr="00FB71D1" w:rsidRDefault="00444BDC" w:rsidP="0028767F">
                            <w:pPr>
                              <w:pStyle w:val="Heading4"/>
                            </w:pPr>
                            <w:r>
                              <w:t>Guidance</w:t>
                            </w:r>
                          </w:p>
                          <w:p w:rsidR="00444BDC" w:rsidRDefault="00444BDC" w:rsidP="0028767F">
                            <w:r>
                              <w:t>Please contact Susan Riley-</w:t>
                            </w:r>
                            <w:proofErr w:type="spellStart"/>
                            <w:r>
                              <w:t>Laudadio</w:t>
                            </w:r>
                            <w:proofErr w:type="spellEnd"/>
                            <w:r>
                              <w:t>, DGS Green Building Coordinator (</w:t>
                            </w:r>
                            <w:hyperlink r:id="rId75" w:history="1">
                              <w:r w:rsidRPr="00F50529">
                                <w:rPr>
                                  <w:rStyle w:val="Hyperlink"/>
                                </w:rPr>
                                <w:t>susan.riley@dc.gov</w:t>
                              </w:r>
                            </w:hyperlink>
                            <w:r>
                              <w:t>) or Jonathan Rifkin, Sustainable Purchasing Program Manager (</w:t>
                            </w:r>
                            <w:hyperlink r:id="rId76" w:history="1">
                              <w:r w:rsidRPr="00F50529">
                                <w:rPr>
                                  <w:rStyle w:val="Hyperlink"/>
                                </w:rPr>
                                <w:t>jonathan.rifkin@dc.gov</w:t>
                              </w:r>
                            </w:hyperlink>
                            <w:r>
                              <w:t>), or the Sustainable Purchasing Program at sppdc@dc.gov, if you have questions about the water and energy conservation checklists requirement.</w:t>
                            </w:r>
                          </w:p>
                          <w:p w:rsidR="00444BDC" w:rsidRDefault="00444BDC" w:rsidP="0028767F"/>
                          <w:p w:rsidR="00444BDC" w:rsidRDefault="00444BDC" w:rsidP="0028767F"/>
                          <w:p w:rsidR="00444BDC" w:rsidRDefault="00444BDC" w:rsidP="0028767F"/>
                          <w:p w:rsidR="00444BDC" w:rsidRPr="00AD3C71" w:rsidRDefault="00444BDC" w:rsidP="0028767F"/>
                          <w:p w:rsidR="00444BDC" w:rsidRDefault="00444BDC" w:rsidP="00287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23.85pt;width:491.75pt;height:8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" filled="f" strokecolor="#ebf1de">
                <v:textbox>
                  <w:txbxContent>
                    <w:p w:rsidR="00444BDC" w:rsidRPr="00FB71D1" w:rsidRDefault="00444BDC" w:rsidP="0028767F">
                      <w:pPr>
                        <w:pStyle w:val="Heading4"/>
                      </w:pPr>
                      <w:r>
                        <w:t>Guidance</w:t>
                      </w:r>
                    </w:p>
                    <w:p w:rsidR="00444BDC" w:rsidRDefault="00444BDC" w:rsidP="0028767F">
                      <w:r>
                        <w:t>Please contact Susan Riley-</w:t>
                      </w:r>
                      <w:proofErr w:type="spellStart"/>
                      <w:r>
                        <w:t>Laudadio</w:t>
                      </w:r>
                      <w:proofErr w:type="spellEnd"/>
                      <w:r>
                        <w:t>, DGS Green Building Coordinator (</w:t>
                      </w:r>
                      <w:hyperlink r:id="rId77" w:history="1">
                        <w:r w:rsidRPr="00F50529">
                          <w:rPr>
                            <w:rStyle w:val="Hyperlink"/>
                          </w:rPr>
                          <w:t>susan.riley@dc.gov</w:t>
                        </w:r>
                      </w:hyperlink>
                      <w:r>
                        <w:t>) or Jonathan Rifkin, Sustainable Purchasing Program Manager (</w:t>
                      </w:r>
                      <w:hyperlink r:id="rId78" w:history="1">
                        <w:r w:rsidRPr="00F50529">
                          <w:rPr>
                            <w:rStyle w:val="Hyperlink"/>
                          </w:rPr>
                          <w:t>jonathan.rifkin@dc.gov</w:t>
                        </w:r>
                      </w:hyperlink>
                      <w:r>
                        <w:t>), or the Sustainable Purchasing Program at sppdc@dc.gov, if you have questions about the water and energy conservation checklists requirement.</w:t>
                      </w:r>
                    </w:p>
                    <w:p w:rsidR="00444BDC" w:rsidRDefault="00444BDC" w:rsidP="0028767F"/>
                    <w:p w:rsidR="00444BDC" w:rsidRDefault="00444BDC" w:rsidP="0028767F"/>
                    <w:p w:rsidR="00444BDC" w:rsidRDefault="00444BDC" w:rsidP="0028767F"/>
                    <w:p w:rsidR="00444BDC" w:rsidRPr="00AD3C71" w:rsidRDefault="00444BDC" w:rsidP="0028767F"/>
                    <w:p w:rsidR="00444BDC" w:rsidRDefault="00444BDC" w:rsidP="0028767F"/>
                  </w:txbxContent>
                </v:textbox>
              </v:shape>
            </w:pict>
          </mc:Fallback>
        </mc:AlternateContent>
      </w:r>
      <w:r w:rsidR="00236DA3">
        <w:t>Water and Energy Conservation</w:t>
      </w:r>
      <w:r w:rsidR="00091891">
        <w:t xml:space="preserve"> C</w:t>
      </w:r>
      <w:r w:rsidR="00236DA3">
        <w:t>hecklists</w:t>
      </w:r>
      <w:bookmarkEnd w:id="25"/>
    </w:p>
    <w:p w:rsidR="0028767F" w:rsidRDefault="0028767F" w:rsidP="00405263">
      <w:pPr>
        <w:pStyle w:val="Heading4"/>
      </w:pPr>
    </w:p>
    <w:p w:rsidR="0028767F" w:rsidRDefault="0028767F" w:rsidP="00405263">
      <w:pPr>
        <w:pStyle w:val="Heading4"/>
      </w:pPr>
    </w:p>
    <w:p w:rsidR="0028767F" w:rsidRDefault="0028767F" w:rsidP="00405263">
      <w:pPr>
        <w:pStyle w:val="Heading4"/>
      </w:pPr>
    </w:p>
    <w:p w:rsidR="003C7BB7" w:rsidRDefault="003C7BB7" w:rsidP="00405263">
      <w:pPr>
        <w:pStyle w:val="Heading4"/>
      </w:pPr>
    </w:p>
    <w:p w:rsidR="001257A2" w:rsidRPr="00EE20AD" w:rsidRDefault="001257A2" w:rsidP="00C07A4F">
      <w:pPr>
        <w:pStyle w:val="Heading4"/>
      </w:pPr>
      <w:r>
        <w:t>Language to Insert in</w:t>
      </w:r>
      <w:r w:rsidR="00236DA3">
        <w:t>to</w:t>
      </w:r>
      <w:r>
        <w:t xml:space="preserve"> </w:t>
      </w:r>
      <w:r w:rsidR="00AE1EEF">
        <w:t>Statement of Work</w:t>
      </w:r>
    </w:p>
    <w:p w:rsidR="00091891" w:rsidRPr="00C24FEC" w:rsidRDefault="00236DA3" w:rsidP="00091891">
      <w:pPr>
        <w:ind w:left="720"/>
        <w:rPr>
          <w:rFonts w:ascii="Times New Roman" w:hAnsi="Times New Roman"/>
          <w:sz w:val="24"/>
        </w:rPr>
      </w:pPr>
      <w:r>
        <w:rPr>
          <w:rFonts w:ascii="Times New Roman" w:hAnsi="Times New Roman"/>
          <w:sz w:val="24"/>
        </w:rPr>
        <w:t>The C</w:t>
      </w:r>
      <w:r w:rsidR="00091891" w:rsidRPr="00C24FEC">
        <w:rPr>
          <w:rFonts w:ascii="Times New Roman" w:hAnsi="Times New Roman"/>
          <w:sz w:val="24"/>
        </w:rPr>
        <w:t xml:space="preserve">ontractor shall maintain a checklist of all tasks necessary to conserve water and energy, and a schedule for performing each task.  </w:t>
      </w:r>
    </w:p>
    <w:p w:rsidR="00091891" w:rsidRPr="00C24FEC" w:rsidRDefault="00091891" w:rsidP="00091891">
      <w:pPr>
        <w:ind w:left="720"/>
        <w:rPr>
          <w:rFonts w:ascii="Times New Roman" w:hAnsi="Times New Roman"/>
          <w:sz w:val="24"/>
        </w:rPr>
      </w:pPr>
      <w:r w:rsidRPr="00C24FEC">
        <w:rPr>
          <w:rFonts w:ascii="Times New Roman" w:hAnsi="Times New Roman"/>
          <w:sz w:val="24"/>
        </w:rPr>
        <w:t>The Water Checklist shall address at least the following, as applicable:</w:t>
      </w:r>
    </w:p>
    <w:p w:rsidR="00091891" w:rsidRPr="00C24FEC" w:rsidRDefault="00091891" w:rsidP="00091891">
      <w:pPr>
        <w:numPr>
          <w:ilvl w:val="0"/>
          <w:numId w:val="64"/>
        </w:numPr>
        <w:spacing w:after="0" w:line="240" w:lineRule="auto"/>
        <w:jc w:val="left"/>
        <w:rPr>
          <w:rFonts w:ascii="Times New Roman" w:hAnsi="Times New Roman"/>
          <w:sz w:val="24"/>
        </w:rPr>
      </w:pPr>
      <w:r w:rsidRPr="00C24FEC">
        <w:rPr>
          <w:rFonts w:ascii="Times New Roman" w:hAnsi="Times New Roman"/>
          <w:sz w:val="24"/>
        </w:rPr>
        <w:t>Turn off faucets when not in use.</w:t>
      </w:r>
    </w:p>
    <w:p w:rsidR="00091891" w:rsidRPr="00C24FEC" w:rsidRDefault="00091891" w:rsidP="00091891">
      <w:pPr>
        <w:numPr>
          <w:ilvl w:val="0"/>
          <w:numId w:val="64"/>
        </w:numPr>
        <w:spacing w:after="0" w:line="240" w:lineRule="auto"/>
        <w:jc w:val="left"/>
        <w:rPr>
          <w:rFonts w:ascii="Times New Roman" w:hAnsi="Times New Roman"/>
          <w:sz w:val="24"/>
        </w:rPr>
      </w:pPr>
      <w:r w:rsidRPr="00C24FEC">
        <w:rPr>
          <w:rFonts w:ascii="Times New Roman" w:hAnsi="Times New Roman"/>
          <w:sz w:val="24"/>
        </w:rPr>
        <w:t>Regularly check for leaks and repair them.</w:t>
      </w:r>
    </w:p>
    <w:p w:rsidR="00091891" w:rsidRPr="00C24FEC" w:rsidRDefault="00091891" w:rsidP="00091891">
      <w:pPr>
        <w:numPr>
          <w:ilvl w:val="0"/>
          <w:numId w:val="64"/>
        </w:numPr>
        <w:spacing w:after="0" w:line="240" w:lineRule="auto"/>
        <w:jc w:val="left"/>
        <w:rPr>
          <w:rFonts w:ascii="Times New Roman" w:hAnsi="Times New Roman"/>
          <w:sz w:val="24"/>
        </w:rPr>
      </w:pPr>
      <w:r w:rsidRPr="00C24FEC">
        <w:rPr>
          <w:rFonts w:ascii="Times New Roman" w:hAnsi="Times New Roman"/>
          <w:sz w:val="24"/>
        </w:rPr>
        <w:t>Maintain toilets and urinals.</w:t>
      </w:r>
    </w:p>
    <w:p w:rsidR="00091891" w:rsidRPr="00C24FEC" w:rsidRDefault="00091891" w:rsidP="00091891">
      <w:pPr>
        <w:numPr>
          <w:ilvl w:val="0"/>
          <w:numId w:val="64"/>
        </w:numPr>
        <w:spacing w:after="0" w:line="240" w:lineRule="auto"/>
        <w:jc w:val="left"/>
        <w:rPr>
          <w:rFonts w:ascii="Times New Roman" w:hAnsi="Times New Roman"/>
          <w:sz w:val="24"/>
        </w:rPr>
      </w:pPr>
      <w:r w:rsidRPr="00C24FEC">
        <w:rPr>
          <w:rFonts w:ascii="Times New Roman" w:hAnsi="Times New Roman"/>
          <w:sz w:val="24"/>
        </w:rPr>
        <w:t>Do not use running water to defrost items or melt ice in sinks.</w:t>
      </w:r>
    </w:p>
    <w:p w:rsidR="00091891" w:rsidRPr="00C24FEC" w:rsidRDefault="00091891" w:rsidP="00091891">
      <w:pPr>
        <w:numPr>
          <w:ilvl w:val="0"/>
          <w:numId w:val="64"/>
        </w:numPr>
        <w:spacing w:after="0" w:line="240" w:lineRule="auto"/>
        <w:jc w:val="left"/>
        <w:rPr>
          <w:rFonts w:ascii="Times New Roman" w:hAnsi="Times New Roman"/>
          <w:sz w:val="24"/>
        </w:rPr>
      </w:pPr>
      <w:r w:rsidRPr="00C24FEC">
        <w:rPr>
          <w:rFonts w:ascii="Times New Roman" w:hAnsi="Times New Roman"/>
          <w:sz w:val="24"/>
        </w:rPr>
        <w:t>Hand-scrape dishes before loading into the dishwasher.</w:t>
      </w:r>
    </w:p>
    <w:p w:rsidR="00091891" w:rsidRPr="00C24FEC" w:rsidRDefault="00091891" w:rsidP="00091891">
      <w:pPr>
        <w:numPr>
          <w:ilvl w:val="0"/>
          <w:numId w:val="64"/>
        </w:numPr>
        <w:spacing w:after="0" w:line="240" w:lineRule="auto"/>
        <w:jc w:val="left"/>
        <w:rPr>
          <w:rFonts w:ascii="Times New Roman" w:hAnsi="Times New Roman"/>
          <w:sz w:val="24"/>
        </w:rPr>
      </w:pPr>
      <w:r w:rsidRPr="00C24FEC">
        <w:rPr>
          <w:rFonts w:ascii="Times New Roman" w:hAnsi="Times New Roman"/>
          <w:sz w:val="24"/>
        </w:rPr>
        <w:t>Operate dishwashers when full, when possible.</w:t>
      </w:r>
    </w:p>
    <w:p w:rsidR="00091891" w:rsidRPr="00C24FEC" w:rsidRDefault="00091891" w:rsidP="00091891">
      <w:pPr>
        <w:numPr>
          <w:ilvl w:val="0"/>
          <w:numId w:val="64"/>
        </w:numPr>
        <w:spacing w:after="0" w:line="240" w:lineRule="auto"/>
        <w:jc w:val="left"/>
        <w:rPr>
          <w:rFonts w:ascii="Times New Roman" w:hAnsi="Times New Roman"/>
          <w:sz w:val="24"/>
        </w:rPr>
      </w:pPr>
      <w:r w:rsidRPr="00C24FEC">
        <w:rPr>
          <w:rFonts w:ascii="Times New Roman" w:hAnsi="Times New Roman"/>
          <w:sz w:val="24"/>
        </w:rPr>
        <w:t>Avoid spraying or hosing floors with water: use dry cleaning methods followed by damp mopping, and give preference to spot cleaning when wet cleaning methods are required.</w:t>
      </w:r>
    </w:p>
    <w:p w:rsidR="00091891" w:rsidRPr="00C24FEC" w:rsidRDefault="00091891" w:rsidP="00091891">
      <w:pPr>
        <w:numPr>
          <w:ilvl w:val="0"/>
          <w:numId w:val="64"/>
        </w:numPr>
        <w:spacing w:after="0" w:line="240" w:lineRule="auto"/>
        <w:jc w:val="left"/>
        <w:rPr>
          <w:rFonts w:ascii="Times New Roman" w:hAnsi="Times New Roman"/>
          <w:sz w:val="24"/>
        </w:rPr>
      </w:pPr>
      <w:r w:rsidRPr="00C24FEC">
        <w:rPr>
          <w:rFonts w:ascii="Times New Roman" w:hAnsi="Times New Roman"/>
          <w:sz w:val="24"/>
        </w:rPr>
        <w:t>Set dishwasher temperature to the lowest temperature allowed by health regulations and consistent with the type of sanitizing system used.</w:t>
      </w:r>
    </w:p>
    <w:p w:rsidR="00091891" w:rsidRPr="00C24FEC" w:rsidRDefault="00091891" w:rsidP="00C07A4F">
      <w:pPr>
        <w:spacing w:line="240" w:lineRule="auto"/>
        <w:rPr>
          <w:rFonts w:ascii="Times New Roman" w:hAnsi="Times New Roman"/>
          <w:sz w:val="24"/>
        </w:rPr>
      </w:pPr>
    </w:p>
    <w:p w:rsidR="00091891" w:rsidRPr="00C24FEC" w:rsidRDefault="00091891" w:rsidP="00091891">
      <w:pPr>
        <w:ind w:left="720"/>
        <w:rPr>
          <w:rFonts w:ascii="Times New Roman" w:hAnsi="Times New Roman"/>
          <w:sz w:val="24"/>
        </w:rPr>
      </w:pPr>
      <w:r w:rsidRPr="00C24FEC">
        <w:rPr>
          <w:rFonts w:ascii="Times New Roman" w:hAnsi="Times New Roman"/>
          <w:sz w:val="24"/>
        </w:rPr>
        <w:t>The Energy Checklist shall address at least the following, as applicable:</w:t>
      </w:r>
    </w:p>
    <w:p w:rsidR="00091891" w:rsidRPr="00C24FEC" w:rsidRDefault="00091891" w:rsidP="00091891">
      <w:pPr>
        <w:numPr>
          <w:ilvl w:val="0"/>
          <w:numId w:val="65"/>
        </w:numPr>
        <w:spacing w:after="0" w:line="240" w:lineRule="auto"/>
        <w:jc w:val="left"/>
        <w:rPr>
          <w:rFonts w:ascii="Times New Roman" w:hAnsi="Times New Roman"/>
          <w:sz w:val="24"/>
        </w:rPr>
      </w:pPr>
      <w:r w:rsidRPr="00C24FEC">
        <w:rPr>
          <w:rFonts w:ascii="Times New Roman" w:hAnsi="Times New Roman"/>
          <w:sz w:val="24"/>
        </w:rPr>
        <w:t>Perform and document maintenance of appliances as recommended by the manufacturer, if applicable.</w:t>
      </w:r>
    </w:p>
    <w:p w:rsidR="00091891" w:rsidRPr="00C24FEC" w:rsidRDefault="00091891" w:rsidP="00091891">
      <w:pPr>
        <w:numPr>
          <w:ilvl w:val="0"/>
          <w:numId w:val="65"/>
        </w:numPr>
        <w:spacing w:after="0" w:line="240" w:lineRule="auto"/>
        <w:jc w:val="left"/>
        <w:rPr>
          <w:rFonts w:ascii="Times New Roman" w:hAnsi="Times New Roman"/>
          <w:sz w:val="24"/>
        </w:rPr>
      </w:pPr>
      <w:r w:rsidRPr="00C24FEC">
        <w:rPr>
          <w:rFonts w:ascii="Times New Roman" w:hAnsi="Times New Roman"/>
          <w:sz w:val="24"/>
        </w:rPr>
        <w:t>Set thermostats to cool at 85°F or to heat at 62°F during non-operating hours, if applicable. If this is not feasible, temperatures during non-operating hours shall be set as close as possible to the temperatures specified above.</w:t>
      </w:r>
    </w:p>
    <w:p w:rsidR="00091891" w:rsidRPr="00C24FEC" w:rsidRDefault="00091891" w:rsidP="00091891">
      <w:pPr>
        <w:numPr>
          <w:ilvl w:val="0"/>
          <w:numId w:val="65"/>
        </w:numPr>
        <w:spacing w:after="0" w:line="240" w:lineRule="auto"/>
        <w:jc w:val="left"/>
        <w:rPr>
          <w:rFonts w:ascii="Times New Roman" w:hAnsi="Times New Roman"/>
          <w:sz w:val="24"/>
        </w:rPr>
      </w:pPr>
      <w:r w:rsidRPr="00C24FEC">
        <w:rPr>
          <w:rFonts w:ascii="Times New Roman" w:hAnsi="Times New Roman"/>
          <w:sz w:val="24"/>
        </w:rPr>
        <w:t>Set hot water heaters in accordance with the minimum or recommended supply temperature for the facility’s dishwaters. In absence of a dishwasher, water temperature shall be set in accordance with minimum health code requirements.</w:t>
      </w:r>
    </w:p>
    <w:p w:rsidR="00091891" w:rsidRPr="00C24FEC" w:rsidRDefault="00091891" w:rsidP="00091891">
      <w:pPr>
        <w:numPr>
          <w:ilvl w:val="0"/>
          <w:numId w:val="65"/>
        </w:numPr>
        <w:spacing w:after="0" w:line="240" w:lineRule="auto"/>
        <w:jc w:val="left"/>
        <w:rPr>
          <w:rFonts w:ascii="Times New Roman" w:hAnsi="Times New Roman"/>
          <w:sz w:val="24"/>
        </w:rPr>
      </w:pPr>
      <w:r w:rsidRPr="00C24FEC">
        <w:rPr>
          <w:rFonts w:ascii="Times New Roman" w:hAnsi="Times New Roman"/>
          <w:sz w:val="24"/>
        </w:rPr>
        <w:t>Monitor refrigerator and freezer temperatures.</w:t>
      </w:r>
    </w:p>
    <w:p w:rsidR="00233CDF" w:rsidRDefault="00233CDF" w:rsidP="00C24FEC">
      <w:pPr>
        <w:pStyle w:val="Heading3"/>
        <w:rPr>
          <w:color w:val="auto"/>
          <w:spacing w:val="0"/>
        </w:rPr>
      </w:pPr>
      <w:r>
        <w:rPr>
          <w:color w:val="auto"/>
          <w:spacing w:val="0"/>
        </w:rPr>
        <w:br w:type="page"/>
      </w:r>
    </w:p>
    <w:p w:rsidR="0028767F" w:rsidRPr="003E5300" w:rsidRDefault="00091891" w:rsidP="00236DA3">
      <w:pPr>
        <w:pStyle w:val="HeadingC"/>
      </w:pPr>
      <w:bookmarkStart w:id="26" w:name="_Toc404341382"/>
      <w:r w:rsidRPr="00C07A4F">
        <w:t>E</w:t>
      </w:r>
      <w:r w:rsidR="006728AF" w:rsidRPr="00C07A4F">
        <w:t>mployee Training</w:t>
      </w:r>
      <w:bookmarkEnd w:id="26"/>
    </w:p>
    <w:p w:rsidR="001257A2" w:rsidRPr="00EE20AD" w:rsidRDefault="001257A2" w:rsidP="00C07A4F">
      <w:pPr>
        <w:pStyle w:val="Heading4"/>
      </w:pPr>
      <w:r>
        <w:t>Language to Insert in</w:t>
      </w:r>
      <w:r w:rsidR="00236DA3">
        <w:t>to</w:t>
      </w:r>
      <w:r>
        <w:t xml:space="preserve"> </w:t>
      </w:r>
      <w:r w:rsidR="00AE1EEF">
        <w:t>Statement of Work</w:t>
      </w:r>
    </w:p>
    <w:p w:rsidR="00091891" w:rsidRPr="00C07A4F" w:rsidRDefault="00236DA3">
      <w:pPr>
        <w:pStyle w:val="RFPNormal"/>
      </w:pPr>
      <w:r>
        <w:t>The C</w:t>
      </w:r>
      <w:r w:rsidR="00091891" w:rsidRPr="00DF015C">
        <w:t>ontractor shall train all employees on the operating procedures, whether written or unwritten, that are needed in order to conform to this specification.</w:t>
      </w:r>
    </w:p>
    <w:p w:rsidR="00091891" w:rsidRPr="00C07A4F" w:rsidRDefault="00091891" w:rsidP="0032080A">
      <w:pPr>
        <w:pStyle w:val="RFPNormal"/>
        <w:spacing w:after="0"/>
      </w:pPr>
    </w:p>
    <w:p w:rsidR="00091891" w:rsidRPr="00DF015C" w:rsidRDefault="00091891">
      <w:pPr>
        <w:pStyle w:val="RFPNormal"/>
      </w:pPr>
      <w:r w:rsidRPr="00DF015C">
        <w:t>These procedures shall be reviewed for relevance, feasibility, and effectiveness during annual training, and updated as necessary.</w:t>
      </w:r>
    </w:p>
    <w:p w:rsidR="00091891" w:rsidRPr="00DF015C" w:rsidRDefault="00091891" w:rsidP="0032080A">
      <w:pPr>
        <w:pStyle w:val="RFPNormal"/>
        <w:spacing w:after="0"/>
      </w:pPr>
    </w:p>
    <w:p w:rsidR="00091891" w:rsidRPr="00DF015C" w:rsidRDefault="00091891">
      <w:pPr>
        <w:pStyle w:val="RFPNormal"/>
      </w:pPr>
      <w:r w:rsidRPr="00DF015C">
        <w:t xml:space="preserve">New hires shall be trained on these procedures as part of their initial training. </w:t>
      </w:r>
    </w:p>
    <w:p w:rsidR="00091891" w:rsidRDefault="00091891" w:rsidP="00C07A4F">
      <w:pPr>
        <w:pStyle w:val="RFPNormal"/>
      </w:pPr>
    </w:p>
    <w:bookmarkStart w:id="27" w:name="_Toc404341383"/>
    <w:p w:rsidR="00091891" w:rsidRPr="00C07A4F" w:rsidRDefault="0028767F" w:rsidP="00236DA3">
      <w:pPr>
        <w:pStyle w:val="HeadingC"/>
      </w:pPr>
      <w:r w:rsidRPr="00C07A4F">
        <w:rPr>
          <w:noProof/>
        </w:rPr>
        <mc:AlternateContent>
          <mc:Choice Requires="wps">
            <w:drawing>
              <wp:anchor distT="0" distB="0" distL="114300" distR="114300" simplePos="0" relativeHeight="251700224" behindDoc="0" locked="0" layoutInCell="1" allowOverlap="1" wp14:anchorId="610151A9" wp14:editId="0AA6ABEC">
                <wp:simplePos x="0" y="0"/>
                <wp:positionH relativeFrom="column">
                  <wp:posOffset>1905</wp:posOffset>
                </wp:positionH>
                <wp:positionV relativeFrom="paragraph">
                  <wp:posOffset>306070</wp:posOffset>
                </wp:positionV>
                <wp:extent cx="6245352" cy="1783080"/>
                <wp:effectExtent l="76200" t="76200" r="98425" b="1028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783080"/>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444BDC" w:rsidRPr="00FB71D1" w:rsidRDefault="00444BDC" w:rsidP="0028767F">
                            <w:pPr>
                              <w:pStyle w:val="Heading4"/>
                            </w:pPr>
                            <w:r>
                              <w:t>Guidance</w:t>
                            </w:r>
                          </w:p>
                          <w:p w:rsidR="00444BDC" w:rsidRPr="00C24FEC" w:rsidRDefault="00444BDC" w:rsidP="0028767F">
                            <w:r w:rsidRPr="00C24FEC">
                              <w:t>Please only include the reporting requirements directly relevant to the sustainable requirements in your procurement. The reporting requirements listed below are cross-referenced in the Secti</w:t>
                            </w:r>
                            <w:r>
                              <w:t xml:space="preserve">on F Deliverables requirements. Program and procurement staff should take steps to incorporate sustainable reporting requirements into general oversight activities. The Sustainable Purchasing Program will consult with the Contracting Officer and Contract Administrator, as needed to track environmental performance, and gather statistics to meet DC Council mandated reporting requirements. </w:t>
                            </w:r>
                          </w:p>
                          <w:p w:rsidR="00444BDC" w:rsidRDefault="00444BDC" w:rsidP="0028767F"/>
                          <w:p w:rsidR="00444BDC" w:rsidRDefault="00444BDC" w:rsidP="0028767F"/>
                          <w:p w:rsidR="00444BDC" w:rsidRDefault="00444BDC" w:rsidP="0028767F"/>
                          <w:p w:rsidR="00444BDC" w:rsidRPr="00AD3C71" w:rsidRDefault="00444BDC" w:rsidP="0028767F"/>
                          <w:p w:rsidR="00444BDC" w:rsidRDefault="00444BDC" w:rsidP="00287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pt;margin-top:24.1pt;width:491.75pt;height:14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" filled="f" strokecolor="#ebf1de">
                <v:textbox>
                  <w:txbxContent>
                    <w:p w:rsidR="00444BDC" w:rsidRPr="00FB71D1" w:rsidRDefault="00444BDC" w:rsidP="0028767F">
                      <w:pPr>
                        <w:pStyle w:val="Heading4"/>
                      </w:pPr>
                      <w:r>
                        <w:t>Guidance</w:t>
                      </w:r>
                    </w:p>
                    <w:p w:rsidR="00444BDC" w:rsidRPr="00C24FEC" w:rsidRDefault="00444BDC" w:rsidP="0028767F">
                      <w:r w:rsidRPr="00C24FEC">
                        <w:t>Please only include the reporting requirements directly relevant to the sustainable requirements in your procurement. The reporting requirements listed below are cross-referenced in the Secti</w:t>
                      </w:r>
                      <w:r>
                        <w:t xml:space="preserve">on F Deliverables requirements. Program and procurement staff should take steps to incorporate sustainable reporting requirements into general oversight activities. The Sustainable Purchasing Program will consult with the Contracting Officer and Contract Administrator, as needed to track environmental performance, and gather statistics to meet DC Council mandated reporting requirements. </w:t>
                      </w:r>
                    </w:p>
                    <w:p w:rsidR="00444BDC" w:rsidRDefault="00444BDC" w:rsidP="0028767F"/>
                    <w:p w:rsidR="00444BDC" w:rsidRDefault="00444BDC" w:rsidP="0028767F"/>
                    <w:p w:rsidR="00444BDC" w:rsidRDefault="00444BDC" w:rsidP="0028767F"/>
                    <w:p w:rsidR="00444BDC" w:rsidRPr="00AD3C71" w:rsidRDefault="00444BDC" w:rsidP="0028767F"/>
                    <w:p w:rsidR="00444BDC" w:rsidRDefault="00444BDC" w:rsidP="0028767F"/>
                  </w:txbxContent>
                </v:textbox>
              </v:shape>
            </w:pict>
          </mc:Fallback>
        </mc:AlternateContent>
      </w:r>
      <w:r w:rsidR="00091891" w:rsidRPr="00C07A4F">
        <w:t>R</w:t>
      </w:r>
      <w:r w:rsidR="006728AF" w:rsidRPr="00C07A4F">
        <w:t>eporting</w:t>
      </w:r>
      <w:bookmarkEnd w:id="27"/>
    </w:p>
    <w:p w:rsidR="0028767F" w:rsidRDefault="0028767F" w:rsidP="0028767F"/>
    <w:p w:rsidR="0028767F" w:rsidRDefault="0028767F" w:rsidP="0028767F"/>
    <w:p w:rsidR="0028767F" w:rsidRDefault="0028767F" w:rsidP="0028767F"/>
    <w:p w:rsidR="004B0453" w:rsidRDefault="004B0453" w:rsidP="001257A2">
      <w:pPr>
        <w:pStyle w:val="Heading3"/>
      </w:pPr>
    </w:p>
    <w:p w:rsidR="004B0453" w:rsidRDefault="004B0453" w:rsidP="001257A2">
      <w:pPr>
        <w:pStyle w:val="Heading3"/>
      </w:pPr>
    </w:p>
    <w:p w:rsidR="001257A2" w:rsidRPr="00EE20AD" w:rsidRDefault="001257A2" w:rsidP="00C07A4F">
      <w:pPr>
        <w:pStyle w:val="Heading4"/>
      </w:pPr>
      <w:r>
        <w:t xml:space="preserve">Language to Insert in </w:t>
      </w:r>
      <w:r w:rsidR="00AE1EEF">
        <w:t>Statement of Work</w:t>
      </w:r>
    </w:p>
    <w:p w:rsidR="00091891" w:rsidRPr="00C24FEC" w:rsidRDefault="00236DA3" w:rsidP="00091891">
      <w:pPr>
        <w:ind w:left="720"/>
        <w:rPr>
          <w:rFonts w:ascii="Times New Roman" w:hAnsi="Times New Roman"/>
          <w:sz w:val="24"/>
        </w:rPr>
      </w:pPr>
      <w:r>
        <w:rPr>
          <w:rFonts w:ascii="Times New Roman" w:hAnsi="Times New Roman"/>
          <w:sz w:val="24"/>
        </w:rPr>
        <w:t>The C</w:t>
      </w:r>
      <w:r w:rsidR="00091891" w:rsidRPr="00C24FEC">
        <w:rPr>
          <w:rFonts w:ascii="Times New Roman" w:hAnsi="Times New Roman"/>
          <w:sz w:val="24"/>
        </w:rPr>
        <w:t xml:space="preserve">ontractor </w:t>
      </w:r>
      <w:r w:rsidR="00C07A4F">
        <w:rPr>
          <w:rFonts w:ascii="Times New Roman" w:hAnsi="Times New Roman"/>
          <w:sz w:val="24"/>
        </w:rPr>
        <w:t>shall</w:t>
      </w:r>
      <w:r w:rsidR="00091891" w:rsidRPr="00C24FEC">
        <w:rPr>
          <w:rFonts w:ascii="Times New Roman" w:hAnsi="Times New Roman"/>
          <w:sz w:val="24"/>
        </w:rPr>
        <w:t xml:space="preserve"> document that the products and services supplied under this contract comply with key environmental criteria noted a</w:t>
      </w:r>
      <w:r>
        <w:rPr>
          <w:rFonts w:ascii="Times New Roman" w:hAnsi="Times New Roman"/>
          <w:sz w:val="24"/>
        </w:rPr>
        <w:t>bove.  The C</w:t>
      </w:r>
      <w:r w:rsidR="00091891" w:rsidRPr="00C24FEC">
        <w:rPr>
          <w:rFonts w:ascii="Times New Roman" w:hAnsi="Times New Roman"/>
          <w:sz w:val="24"/>
        </w:rPr>
        <w:t xml:space="preserve">ontractor shall submit the following information to the designated District point of contact, as noted in the Section F Deliverables. </w:t>
      </w:r>
    </w:p>
    <w:p w:rsidR="00091891" w:rsidRPr="00C24FEC" w:rsidRDefault="00091891" w:rsidP="00091891">
      <w:pPr>
        <w:numPr>
          <w:ilvl w:val="0"/>
          <w:numId w:val="67"/>
        </w:numPr>
        <w:spacing w:after="0" w:line="240" w:lineRule="auto"/>
        <w:jc w:val="left"/>
        <w:rPr>
          <w:rFonts w:ascii="Times New Roman" w:hAnsi="Times New Roman"/>
          <w:sz w:val="24"/>
        </w:rPr>
      </w:pPr>
      <w:r w:rsidRPr="00C24FEC">
        <w:rPr>
          <w:rFonts w:ascii="Times New Roman" w:hAnsi="Times New Roman"/>
          <w:sz w:val="24"/>
        </w:rPr>
        <w:t xml:space="preserve">Locally Sourced Food Report – The report shall be provided quarterly in excel via e-mail and provide at minimum: </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Dollars spent on local food</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Percentage of dollars spent on local food</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Dollars spent on non-local food</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Percentage of dollars spent on non-local food.</w:t>
      </w:r>
    </w:p>
    <w:p w:rsidR="00091891" w:rsidRPr="00C24FEC" w:rsidRDefault="00091891" w:rsidP="00091891">
      <w:pPr>
        <w:numPr>
          <w:ilvl w:val="0"/>
          <w:numId w:val="67"/>
        </w:numPr>
        <w:spacing w:after="0" w:line="240" w:lineRule="auto"/>
        <w:jc w:val="left"/>
        <w:rPr>
          <w:rFonts w:ascii="Times New Roman" w:hAnsi="Times New Roman"/>
          <w:sz w:val="24"/>
        </w:rPr>
      </w:pPr>
      <w:r w:rsidRPr="00C24FEC">
        <w:rPr>
          <w:rFonts w:ascii="Times New Roman" w:hAnsi="Times New Roman"/>
          <w:sz w:val="24"/>
        </w:rPr>
        <w:t xml:space="preserve">Certified Seafood Spend </w:t>
      </w:r>
      <w:r w:rsidR="009A7164">
        <w:rPr>
          <w:rFonts w:ascii="Times New Roman" w:hAnsi="Times New Roman"/>
          <w:sz w:val="24"/>
        </w:rPr>
        <w:t>Report</w:t>
      </w:r>
      <w:r w:rsidRPr="00C24FEC">
        <w:rPr>
          <w:rFonts w:ascii="Times New Roman" w:hAnsi="Times New Roman"/>
          <w:sz w:val="24"/>
        </w:rPr>
        <w:t>– The report shall be provided quarterly in excel via e-mail and provide at minimum:</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Dollars spent on certified and non-certified seafood</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Percentage of dollars spent on certified and non-certified seafood</w:t>
      </w:r>
    </w:p>
    <w:p w:rsidR="00091891" w:rsidRPr="00C24FEC" w:rsidRDefault="00091891" w:rsidP="00091891">
      <w:pPr>
        <w:numPr>
          <w:ilvl w:val="0"/>
          <w:numId w:val="67"/>
        </w:numPr>
        <w:spacing w:after="0" w:line="240" w:lineRule="auto"/>
        <w:jc w:val="left"/>
        <w:rPr>
          <w:rFonts w:ascii="Times New Roman" w:hAnsi="Times New Roman"/>
          <w:sz w:val="24"/>
        </w:rPr>
      </w:pPr>
      <w:r w:rsidRPr="00C24FEC">
        <w:rPr>
          <w:rFonts w:ascii="Times New Roman" w:hAnsi="Times New Roman"/>
          <w:sz w:val="24"/>
        </w:rPr>
        <w:t>Disposable Product Report – The report shall be provided annually in excel or word document via e-mail and include at minimum:</w:t>
      </w:r>
    </w:p>
    <w:p w:rsidR="00091891" w:rsidRPr="00C24FEC" w:rsidRDefault="003E5300" w:rsidP="00091891">
      <w:pPr>
        <w:numPr>
          <w:ilvl w:val="1"/>
          <w:numId w:val="67"/>
        </w:numPr>
        <w:spacing w:after="0" w:line="240" w:lineRule="auto"/>
        <w:jc w:val="left"/>
        <w:rPr>
          <w:rFonts w:ascii="Times New Roman" w:hAnsi="Times New Roman"/>
          <w:sz w:val="24"/>
        </w:rPr>
      </w:pPr>
      <w:r>
        <w:rPr>
          <w:rFonts w:ascii="Times New Roman" w:hAnsi="Times New Roman"/>
          <w:sz w:val="24"/>
        </w:rPr>
        <w:t>Item p</w:t>
      </w:r>
      <w:r w:rsidR="00091891" w:rsidRPr="00C24FEC">
        <w:rPr>
          <w:rFonts w:ascii="Times New Roman" w:hAnsi="Times New Roman"/>
          <w:sz w:val="24"/>
        </w:rPr>
        <w:t>urchased (Name)</w:t>
      </w:r>
    </w:p>
    <w:p w:rsidR="00091891" w:rsidRPr="00C24FEC" w:rsidRDefault="003E5300" w:rsidP="00091891">
      <w:pPr>
        <w:numPr>
          <w:ilvl w:val="1"/>
          <w:numId w:val="67"/>
        </w:numPr>
        <w:spacing w:after="0" w:line="240" w:lineRule="auto"/>
        <w:jc w:val="left"/>
        <w:rPr>
          <w:rFonts w:ascii="Times New Roman" w:hAnsi="Times New Roman"/>
          <w:sz w:val="24"/>
        </w:rPr>
      </w:pPr>
      <w:r>
        <w:rPr>
          <w:rFonts w:ascii="Times New Roman" w:hAnsi="Times New Roman"/>
          <w:sz w:val="24"/>
        </w:rPr>
        <w:t>Item d</w:t>
      </w:r>
      <w:r w:rsidR="00091891" w:rsidRPr="00C24FEC">
        <w:rPr>
          <w:rFonts w:ascii="Times New Roman" w:hAnsi="Times New Roman"/>
          <w:sz w:val="24"/>
        </w:rPr>
        <w:t xml:space="preserve">escription, (manufacturer description and material type) </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Items categorized as compostable, recyclable, or containing recycled content.</w:t>
      </w:r>
    </w:p>
    <w:p w:rsidR="00091891" w:rsidRPr="00C24FEC" w:rsidRDefault="00091891" w:rsidP="00091891">
      <w:pPr>
        <w:numPr>
          <w:ilvl w:val="0"/>
          <w:numId w:val="67"/>
        </w:numPr>
        <w:spacing w:after="0" w:line="240" w:lineRule="auto"/>
        <w:jc w:val="left"/>
        <w:rPr>
          <w:rFonts w:ascii="Times New Roman" w:hAnsi="Times New Roman"/>
          <w:sz w:val="24"/>
        </w:rPr>
      </w:pPr>
      <w:r w:rsidRPr="00C24FEC">
        <w:rPr>
          <w:rFonts w:ascii="Times New Roman" w:hAnsi="Times New Roman"/>
          <w:sz w:val="24"/>
        </w:rPr>
        <w:t xml:space="preserve">Cleaning Product List: To be provided annually in excel or word via e-mail, and provide at minimum: </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Product type (degreaser, detergent, etc.)</w:t>
      </w:r>
    </w:p>
    <w:p w:rsidR="00091891" w:rsidRPr="00C24FEC" w:rsidRDefault="003E5300" w:rsidP="00091891">
      <w:pPr>
        <w:numPr>
          <w:ilvl w:val="1"/>
          <w:numId w:val="67"/>
        </w:numPr>
        <w:spacing w:after="0" w:line="240" w:lineRule="auto"/>
        <w:jc w:val="left"/>
        <w:rPr>
          <w:rFonts w:ascii="Times New Roman" w:hAnsi="Times New Roman"/>
          <w:sz w:val="24"/>
        </w:rPr>
      </w:pPr>
      <w:r>
        <w:rPr>
          <w:rFonts w:ascii="Times New Roman" w:hAnsi="Times New Roman"/>
          <w:sz w:val="24"/>
        </w:rPr>
        <w:t>Product n</w:t>
      </w:r>
      <w:r w:rsidR="00091891" w:rsidRPr="00C24FEC">
        <w:rPr>
          <w:rFonts w:ascii="Times New Roman" w:hAnsi="Times New Roman"/>
          <w:sz w:val="24"/>
        </w:rPr>
        <w:t>ame</w:t>
      </w:r>
    </w:p>
    <w:p w:rsidR="00091891" w:rsidRPr="00C24FEC" w:rsidRDefault="003E5300" w:rsidP="00091891">
      <w:pPr>
        <w:numPr>
          <w:ilvl w:val="1"/>
          <w:numId w:val="67"/>
        </w:numPr>
        <w:spacing w:after="0" w:line="240" w:lineRule="auto"/>
        <w:jc w:val="left"/>
        <w:rPr>
          <w:rFonts w:ascii="Times New Roman" w:hAnsi="Times New Roman"/>
          <w:sz w:val="24"/>
        </w:rPr>
      </w:pPr>
      <w:r>
        <w:rPr>
          <w:rFonts w:ascii="Times New Roman" w:hAnsi="Times New Roman"/>
          <w:sz w:val="24"/>
        </w:rPr>
        <w:t>Applicable e</w:t>
      </w:r>
      <w:r w:rsidR="00091891" w:rsidRPr="00C24FEC">
        <w:rPr>
          <w:rFonts w:ascii="Times New Roman" w:hAnsi="Times New Roman"/>
          <w:sz w:val="24"/>
        </w:rPr>
        <w:t>co-label</w:t>
      </w:r>
    </w:p>
    <w:p w:rsidR="00091891" w:rsidRPr="00C24FEC" w:rsidRDefault="00091891" w:rsidP="00091891">
      <w:pPr>
        <w:numPr>
          <w:ilvl w:val="0"/>
          <w:numId w:val="67"/>
        </w:numPr>
        <w:spacing w:after="0" w:line="240" w:lineRule="auto"/>
        <w:jc w:val="left"/>
        <w:rPr>
          <w:rFonts w:ascii="Times New Roman" w:hAnsi="Times New Roman"/>
          <w:sz w:val="24"/>
        </w:rPr>
      </w:pPr>
      <w:r w:rsidRPr="00C24FEC">
        <w:rPr>
          <w:rFonts w:ascii="Times New Roman" w:hAnsi="Times New Roman"/>
          <w:sz w:val="24"/>
        </w:rPr>
        <w:t>Training Report: To b</w:t>
      </w:r>
      <w:r w:rsidR="003E5300">
        <w:rPr>
          <w:rFonts w:ascii="Times New Roman" w:hAnsi="Times New Roman"/>
          <w:sz w:val="24"/>
        </w:rPr>
        <w:t xml:space="preserve">e provided annually in word </w:t>
      </w:r>
      <w:r w:rsidR="00AA0453">
        <w:rPr>
          <w:rFonts w:ascii="Times New Roman" w:hAnsi="Times New Roman"/>
          <w:sz w:val="24"/>
        </w:rPr>
        <w:t xml:space="preserve">a document </w:t>
      </w:r>
      <w:r w:rsidR="003E5300">
        <w:rPr>
          <w:rFonts w:ascii="Times New Roman" w:hAnsi="Times New Roman"/>
          <w:sz w:val="24"/>
        </w:rPr>
        <w:t>via</w:t>
      </w:r>
      <w:r w:rsidR="003E5300" w:rsidRPr="00C24FEC">
        <w:rPr>
          <w:rFonts w:ascii="Times New Roman" w:hAnsi="Times New Roman"/>
          <w:sz w:val="24"/>
        </w:rPr>
        <w:t xml:space="preserve"> e-mail, and provide at minimum:</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Copy of most recent training curriculum.</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Employees who completed training</w:t>
      </w:r>
    </w:p>
    <w:p w:rsidR="00091891" w:rsidRPr="00C24FEC" w:rsidRDefault="003E5300" w:rsidP="00091891">
      <w:pPr>
        <w:numPr>
          <w:ilvl w:val="1"/>
          <w:numId w:val="67"/>
        </w:numPr>
        <w:spacing w:after="0" w:line="240" w:lineRule="auto"/>
        <w:jc w:val="left"/>
        <w:rPr>
          <w:rFonts w:ascii="Times New Roman" w:hAnsi="Times New Roman"/>
          <w:sz w:val="24"/>
        </w:rPr>
      </w:pPr>
      <w:r>
        <w:rPr>
          <w:rFonts w:ascii="Times New Roman" w:hAnsi="Times New Roman"/>
          <w:sz w:val="24"/>
        </w:rPr>
        <w:t>Date of e</w:t>
      </w:r>
      <w:r w:rsidR="00091891" w:rsidRPr="00C24FEC">
        <w:rPr>
          <w:rFonts w:ascii="Times New Roman" w:hAnsi="Times New Roman"/>
          <w:sz w:val="24"/>
        </w:rPr>
        <w:t>mployee training</w:t>
      </w:r>
    </w:p>
    <w:p w:rsidR="00091891" w:rsidRPr="00C24FEC" w:rsidRDefault="00091891" w:rsidP="00091891">
      <w:pPr>
        <w:numPr>
          <w:ilvl w:val="0"/>
          <w:numId w:val="67"/>
        </w:numPr>
        <w:spacing w:after="0" w:line="240" w:lineRule="auto"/>
        <w:jc w:val="left"/>
        <w:rPr>
          <w:rFonts w:ascii="Times New Roman" w:hAnsi="Times New Roman"/>
          <w:sz w:val="24"/>
        </w:rPr>
      </w:pPr>
      <w:r w:rsidRPr="00C24FEC">
        <w:rPr>
          <w:rFonts w:ascii="Times New Roman" w:hAnsi="Times New Roman"/>
          <w:sz w:val="24"/>
        </w:rPr>
        <w:t>Environmental Progress Report to be provided in a word document via e-mail on an annual basis.</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Report describing the contractor’s success implementing environmental requirements of the contract, and describing opportunities for environmental improvement to the contract.</w:t>
      </w:r>
    </w:p>
    <w:p w:rsidR="00091891" w:rsidRPr="00C24FEC" w:rsidRDefault="00091891" w:rsidP="00091891">
      <w:pPr>
        <w:numPr>
          <w:ilvl w:val="0"/>
          <w:numId w:val="67"/>
        </w:numPr>
        <w:spacing w:after="0" w:line="240" w:lineRule="auto"/>
        <w:jc w:val="left"/>
        <w:rPr>
          <w:rFonts w:ascii="Times New Roman" w:hAnsi="Times New Roman"/>
          <w:sz w:val="24"/>
        </w:rPr>
      </w:pPr>
      <w:r w:rsidRPr="00C24FEC">
        <w:rPr>
          <w:rFonts w:ascii="Times New Roman" w:hAnsi="Times New Roman"/>
          <w:sz w:val="24"/>
        </w:rPr>
        <w:t>Waste Audit</w:t>
      </w:r>
      <w:r w:rsidR="009A7164">
        <w:rPr>
          <w:rFonts w:ascii="Times New Roman" w:hAnsi="Times New Roman"/>
          <w:sz w:val="24"/>
        </w:rPr>
        <w:t xml:space="preserve"> Report</w:t>
      </w:r>
      <w:r w:rsidRPr="00C24FEC">
        <w:rPr>
          <w:rFonts w:ascii="Times New Roman" w:hAnsi="Times New Roman"/>
          <w:sz w:val="24"/>
        </w:rPr>
        <w:t>: To be provided quarterly in excel or word document via e-mail, and provide at minimum:</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Volume  or weight of recyclable waste</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Volume or weight destined for composting facility</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Volume or weight destined for landfill</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Quarterly sales, cost of food purchases or weight of food purchases</w:t>
      </w:r>
    </w:p>
    <w:p w:rsidR="00091891" w:rsidRPr="00C24FEC" w:rsidRDefault="00091891" w:rsidP="00091891">
      <w:pPr>
        <w:numPr>
          <w:ilvl w:val="1"/>
          <w:numId w:val="67"/>
        </w:numPr>
        <w:spacing w:after="0" w:line="240" w:lineRule="auto"/>
        <w:jc w:val="left"/>
        <w:rPr>
          <w:rFonts w:ascii="Times New Roman" w:hAnsi="Times New Roman"/>
          <w:sz w:val="24"/>
        </w:rPr>
      </w:pPr>
      <w:r w:rsidRPr="00C24FEC">
        <w:rPr>
          <w:rFonts w:ascii="Times New Roman" w:hAnsi="Times New Roman"/>
          <w:sz w:val="24"/>
        </w:rPr>
        <w:t>Volume or weight destined for landfill divided by the quarterly sales, cost of food purchases or weight of food purchases</w:t>
      </w:r>
    </w:p>
    <w:p w:rsidR="00091891" w:rsidRPr="00202DA0" w:rsidRDefault="00091891" w:rsidP="00091891"/>
    <w:p w:rsidR="00091891" w:rsidRPr="000F06B9" w:rsidRDefault="00091891" w:rsidP="00091891">
      <w:pPr>
        <w:ind w:left="720"/>
      </w:pPr>
      <w:r w:rsidRPr="000F06B9">
        <w:br w:type="page"/>
      </w:r>
    </w:p>
    <w:p w:rsidR="00091891" w:rsidRDefault="00955A1D" w:rsidP="00955A1D">
      <w:pPr>
        <w:pStyle w:val="Heading1"/>
      </w:pPr>
      <w:bookmarkStart w:id="28" w:name="_Toc404341384"/>
      <w:r>
        <w:t>Section D Packaging and Marking Environmental Guidance</w:t>
      </w:r>
      <w:bookmarkEnd w:id="28"/>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371E22F3" wp14:editId="1A2F902F">
                <wp:simplePos x="0" y="0"/>
                <wp:positionH relativeFrom="column">
                  <wp:posOffset>1905</wp:posOffset>
                </wp:positionH>
                <wp:positionV relativeFrom="paragraph">
                  <wp:posOffset>184150</wp:posOffset>
                </wp:positionV>
                <wp:extent cx="6245352" cy="1225296"/>
                <wp:effectExtent l="95250" t="76200" r="117475" b="146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2529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444BDC" w:rsidRPr="00871F8B" w:rsidRDefault="00444BDC" w:rsidP="00955A1D">
                            <w:pPr>
                              <w:pStyle w:val="Heading3"/>
                              <w:rPr>
                                <w:rFonts w:cs="Arial"/>
                                <w:sz w:val="26"/>
                                <w:szCs w:val="26"/>
                              </w:rPr>
                            </w:pPr>
                            <w:bookmarkStart w:id="29" w:name="_Toc398553663"/>
                            <w:bookmarkStart w:id="30" w:name="_Toc404341385"/>
                            <w:r w:rsidRPr="00871F8B">
                              <w:rPr>
                                <w:rFonts w:cs="Arial"/>
                                <w:sz w:val="26"/>
                                <w:szCs w:val="26"/>
                              </w:rPr>
                              <w:t>Guidance</w:t>
                            </w:r>
                            <w:bookmarkEnd w:id="29"/>
                            <w:bookmarkEnd w:id="30"/>
                          </w:p>
                          <w:p w:rsidR="00444BDC" w:rsidRDefault="00444BDC" w:rsidP="00955A1D">
                            <w:r>
                              <w:rPr>
                                <w:rFonts w:cs="Arial"/>
                                <w:szCs w:val="22"/>
                              </w:rPr>
                              <w:t>Please contact the Sustainable Purchasing Program (</w:t>
                            </w:r>
                            <w:hyperlink r:id="rId79" w:history="1">
                              <w:r w:rsidRPr="00C01CC1">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left:0;text-align:left;margin-left:.15pt;margin-top:14.5pt;width:491.7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" fillcolor="#ebf1de" strokecolor="#ebf1de">
                <v:shadow on="t" color="black" opacity="26214f" origin=",-.5" offset="0,3pt"/>
                <v:textbox>
                  <w:txbxContent>
                    <w:p w:rsidR="00444BDC" w:rsidRPr="00871F8B" w:rsidRDefault="00444BDC" w:rsidP="00955A1D">
                      <w:pPr>
                        <w:pStyle w:val="Heading3"/>
                        <w:rPr>
                          <w:rFonts w:cs="Arial"/>
                          <w:sz w:val="26"/>
                          <w:szCs w:val="26"/>
                        </w:rPr>
                      </w:pPr>
                      <w:bookmarkStart w:id="36" w:name="_Toc398553663"/>
                      <w:bookmarkStart w:id="37" w:name="_Toc404341385"/>
                      <w:r w:rsidRPr="00871F8B">
                        <w:rPr>
                          <w:rFonts w:cs="Arial"/>
                          <w:sz w:val="26"/>
                          <w:szCs w:val="26"/>
                        </w:rPr>
                        <w:t>Guidance</w:t>
                      </w:r>
                      <w:bookmarkEnd w:id="36"/>
                      <w:bookmarkEnd w:id="37"/>
                    </w:p>
                    <w:p w:rsidR="00444BDC" w:rsidRDefault="00444BDC" w:rsidP="00955A1D">
                      <w:r>
                        <w:rPr>
                          <w:rFonts w:cs="Arial"/>
                          <w:szCs w:val="22"/>
                        </w:rPr>
                        <w:t>Please contact the Sustainable Purchasing Program (</w:t>
                      </w:r>
                      <w:hyperlink r:id="rId80" w:history="1">
                        <w:r w:rsidRPr="00C01CC1">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Pr="00B04918" w:rsidRDefault="00955A1D" w:rsidP="00091891">
      <w:pPr>
        <w:rPr>
          <w:b/>
          <w:i/>
          <w:color w:val="0000FF"/>
        </w:rPr>
      </w:pPr>
    </w:p>
    <w:p w:rsidR="00955A1D" w:rsidRDefault="00955A1D" w:rsidP="003F0FA7">
      <w:pPr>
        <w:spacing w:after="120" w:line="276" w:lineRule="auto"/>
      </w:pPr>
    </w:p>
    <w:p w:rsidR="001257A2" w:rsidRPr="00EE20AD" w:rsidRDefault="001257A2" w:rsidP="007254C3">
      <w:pPr>
        <w:pStyle w:val="Heading3"/>
      </w:pPr>
      <w:bookmarkStart w:id="31" w:name="_Toc404341386"/>
      <w:r>
        <w:t xml:space="preserve">Language to Insert in </w:t>
      </w:r>
      <w:r w:rsidR="00AE1EEF">
        <w:t>Statement of Work</w:t>
      </w:r>
      <w:bookmarkEnd w:id="31"/>
    </w:p>
    <w:p w:rsidR="00091891" w:rsidRPr="00130F5C" w:rsidRDefault="00091891" w:rsidP="00955A1D">
      <w:pPr>
        <w:pStyle w:val="RFPNormal"/>
      </w:pPr>
      <w:r w:rsidRPr="00130F5C">
        <w:t xml:space="preserve">Where vendors use packaging in addition to manufacturer packaging, the District encourages vendors to select packaging that minimizes or eliminates the use of disposable containers and/or </w:t>
      </w:r>
      <w:r w:rsidR="00955A1D">
        <w:t xml:space="preserve">incorporates recycled content. </w:t>
      </w:r>
      <w:r w:rsidRPr="00130F5C">
        <w:t xml:space="preserve">For example, where appropriate, vendor packaging using reusable crates or reusable pallets is preferred over boxed packaging. </w:t>
      </w:r>
    </w:p>
    <w:p w:rsidR="00091891" w:rsidRPr="00130F5C" w:rsidRDefault="00091891" w:rsidP="00955A1D">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091891" w:rsidRPr="00130F5C" w:rsidRDefault="001736D4" w:rsidP="001736D4">
      <w:pPr>
        <w:pStyle w:val="RFPNormal"/>
        <w:rPr>
          <w:shd w:val="clear" w:color="auto" w:fill="FFFFFF"/>
        </w:rPr>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t>ckaging</w:t>
      </w:r>
      <w:r w:rsidRPr="00130F5C">
        <w:rPr>
          <w:shd w:val="clear" w:color="auto" w:fill="FFFFFF"/>
        </w:rPr>
        <w:t>:</w:t>
      </w:r>
    </w:p>
    <w:p w:rsidR="00091891" w:rsidRPr="00130F5C" w:rsidRDefault="00091891" w:rsidP="00955A1D">
      <w:pPr>
        <w:pStyle w:val="RFPNormal"/>
        <w:numPr>
          <w:ilvl w:val="0"/>
          <w:numId w:val="73"/>
        </w:numPr>
      </w:pPr>
      <w:r w:rsidRPr="00130F5C">
        <w:rPr>
          <w:shd w:val="clear" w:color="auto" w:fill="FFFFFF"/>
        </w:rPr>
        <w:t>Packaging made f</w:t>
      </w:r>
      <w:r w:rsidR="008826BD">
        <w:rPr>
          <w:shd w:val="clear" w:color="auto" w:fill="FFFFFF"/>
        </w:rPr>
        <w:t>rom recycled materials</w:t>
      </w:r>
      <w:r w:rsidRPr="00130F5C">
        <w:rPr>
          <w:shd w:val="clear" w:color="auto" w:fill="FFFFFF"/>
        </w:rPr>
        <w:t>.</w:t>
      </w:r>
    </w:p>
    <w:p w:rsidR="00091891" w:rsidRPr="00130F5C" w:rsidRDefault="00091891" w:rsidP="00955A1D">
      <w:pPr>
        <w:pStyle w:val="RFPNormal"/>
        <w:numPr>
          <w:ilvl w:val="0"/>
          <w:numId w:val="73"/>
        </w:numPr>
      </w:pPr>
      <w:r w:rsidRPr="00130F5C">
        <w:rPr>
          <w:shd w:val="clear" w:color="auto" w:fill="FFFFFF"/>
        </w:rPr>
        <w:t>Packaging that is essential to the protection, safe handling, or function of the package's contents (e.g., medica</w:t>
      </w:r>
      <w:r w:rsidR="008826BD">
        <w:rPr>
          <w:shd w:val="clear" w:color="auto" w:fill="FFFFFF"/>
        </w:rPr>
        <w:t>l product and devices)</w:t>
      </w:r>
      <w:r w:rsidRPr="00130F5C">
        <w:rPr>
          <w:shd w:val="clear" w:color="auto" w:fill="FFFFFF"/>
        </w:rPr>
        <w:t>.</w:t>
      </w:r>
    </w:p>
    <w:p w:rsidR="00091891" w:rsidRPr="00130F5C" w:rsidRDefault="00091891" w:rsidP="00955A1D">
      <w:pPr>
        <w:pStyle w:val="RFPNormal"/>
        <w:numPr>
          <w:ilvl w:val="0"/>
          <w:numId w:val="73"/>
        </w:numPr>
      </w:pPr>
      <w:r w:rsidRPr="00130F5C">
        <w:rPr>
          <w:shd w:val="clear" w:color="auto" w:fill="FFFFFF"/>
        </w:rPr>
        <w:t>Packages and packaging components for which there is no</w:t>
      </w:r>
      <w:r w:rsidR="008826BD">
        <w:rPr>
          <w:shd w:val="clear" w:color="auto" w:fill="FFFFFF"/>
        </w:rPr>
        <w:t xml:space="preserve"> feasible alternative</w:t>
      </w:r>
      <w:r w:rsidRPr="00130F5C">
        <w:rPr>
          <w:shd w:val="clear" w:color="auto" w:fill="FFFFFF"/>
        </w:rPr>
        <w:t xml:space="preserve">. </w:t>
      </w:r>
    </w:p>
    <w:p w:rsidR="00091891" w:rsidRPr="00130F5C" w:rsidRDefault="00091891" w:rsidP="00955A1D">
      <w:pPr>
        <w:pStyle w:val="RFPNormal"/>
        <w:numPr>
          <w:ilvl w:val="0"/>
          <w:numId w:val="73"/>
        </w:numPr>
      </w:pPr>
      <w:r w:rsidRPr="00130F5C">
        <w:rPr>
          <w:shd w:val="clear" w:color="auto" w:fill="FFFFFF"/>
        </w:rPr>
        <w:t>Reusable packaging for products that are subject to other federal or state health, safety, transportation, or disposal requirements (</w:t>
      </w:r>
      <w:r w:rsidR="008826BD">
        <w:rPr>
          <w:shd w:val="clear" w:color="auto" w:fill="FFFFFF"/>
        </w:rPr>
        <w:t>i.e., hazardous waste)</w:t>
      </w:r>
      <w:r w:rsidRPr="00130F5C">
        <w:rPr>
          <w:shd w:val="clear" w:color="auto" w:fill="FFFFFF"/>
        </w:rPr>
        <w:t>.</w:t>
      </w:r>
    </w:p>
    <w:p w:rsidR="00091891" w:rsidRPr="00130F5C" w:rsidRDefault="00091891" w:rsidP="00955A1D">
      <w:pPr>
        <w:pStyle w:val="RFPNormal"/>
        <w:numPr>
          <w:ilvl w:val="0"/>
          <w:numId w:val="73"/>
        </w:numPr>
      </w:pPr>
      <w:r w:rsidRPr="00130F5C">
        <w:rPr>
          <w:shd w:val="clear" w:color="auto" w:fill="FFFFFF"/>
        </w:rPr>
        <w:t>Packaging having a controlled distribution and reuse (i.e., beverage containers subject to mandatory</w:t>
      </w:r>
      <w:r w:rsidR="008826BD">
        <w:rPr>
          <w:shd w:val="clear" w:color="auto" w:fill="FFFFFF"/>
        </w:rPr>
        <w:t xml:space="preserve"> deposit requirements)</w:t>
      </w:r>
      <w:r w:rsidRPr="00130F5C">
        <w:rPr>
          <w:shd w:val="clear" w:color="auto" w:fill="FFFFFF"/>
        </w:rPr>
        <w:t>.</w:t>
      </w:r>
    </w:p>
    <w:p w:rsidR="00091891" w:rsidRPr="00130F5C" w:rsidRDefault="00091891" w:rsidP="00955A1D">
      <w:pPr>
        <w:pStyle w:val="RFPNormal"/>
        <w:numPr>
          <w:ilvl w:val="0"/>
          <w:numId w:val="73"/>
        </w:numPr>
      </w:pPr>
      <w:r w:rsidRPr="00130F5C">
        <w:rPr>
          <w:shd w:val="clear" w:color="auto" w:fill="FFFFFF"/>
        </w:rPr>
        <w:t>Packaging or packaging component that is glass or ceramic where the decoration has been vitrified and when tested, and meets specific requirements.</w:t>
      </w:r>
    </w:p>
    <w:p w:rsidR="001736D4" w:rsidRDefault="00091891" w:rsidP="00955A1D">
      <w:pPr>
        <w:pStyle w:val="RFPNormal"/>
        <w:jc w:val="left"/>
        <w:rPr>
          <w:color w:val="0000FF"/>
          <w:u w:val="single"/>
        </w:rPr>
        <w:sectPr w:rsidR="001736D4" w:rsidSect="00A63145">
          <w:pgSz w:w="12240" w:h="15840"/>
          <w:pgMar w:top="1008" w:right="1080" w:bottom="1008" w:left="1152" w:header="720" w:footer="432" w:gutter="0"/>
          <w:cols w:space="720"/>
          <w:docGrid w:linePitch="326"/>
        </w:sectPr>
      </w:pPr>
      <w:r w:rsidRPr="00130F5C">
        <w:t xml:space="preserve">For a full explanation of exceptions, see Section 5/Exceptions, Toxic in Packaging Clearinghouse Model Legislation, available at: </w:t>
      </w:r>
      <w:hyperlink r:id="rId81" w:history="1">
        <w:r w:rsidRPr="00130F5C">
          <w:rPr>
            <w:color w:val="0000FF"/>
            <w:u w:val="single"/>
          </w:rPr>
          <w:t>http://toxicsinpackaging.org/model_legislation.html</w:t>
        </w:r>
      </w:hyperlink>
    </w:p>
    <w:p w:rsidR="00091891" w:rsidRDefault="00091891" w:rsidP="00955A1D">
      <w:pPr>
        <w:pStyle w:val="Heading1"/>
        <w:jc w:val="left"/>
        <w:rPr>
          <w:rStyle w:val="Heading1Char"/>
          <w:b/>
        </w:rPr>
      </w:pPr>
      <w:bookmarkStart w:id="32" w:name="_Toc404341387"/>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32"/>
    </w:p>
    <w:p w:rsidR="00236DA3" w:rsidRDefault="00236DA3" w:rsidP="00236DA3">
      <w:pPr>
        <w:pStyle w:val="Heading2"/>
      </w:pPr>
      <w:bookmarkStart w:id="33" w:name="_Toc404341388"/>
      <w:r>
        <w:t>F.3</w:t>
      </w:r>
      <w:r>
        <w:tab/>
        <w:t>Deliverables</w:t>
      </w:r>
      <w:bookmarkEnd w:id="33"/>
      <w:r>
        <w:t xml:space="preserve"> </w:t>
      </w:r>
    </w:p>
    <w:p w:rsidR="00236DA3" w:rsidRPr="00236DA3" w:rsidRDefault="00236DA3" w:rsidP="00236DA3">
      <w:pPr>
        <w:rPr>
          <w:lang w:eastAsia="ko-KR"/>
        </w:rPr>
      </w:pPr>
      <w:r>
        <w:rPr>
          <w:noProof/>
        </w:rPr>
        <mc:AlternateContent>
          <mc:Choice Requires="wps">
            <w:drawing>
              <wp:anchor distT="0" distB="0" distL="114300" distR="114300" simplePos="0" relativeHeight="251669504" behindDoc="0" locked="0" layoutInCell="1" allowOverlap="1" wp14:anchorId="2DBB0EA0" wp14:editId="7C2CE8C3">
                <wp:simplePos x="0" y="0"/>
                <wp:positionH relativeFrom="column">
                  <wp:posOffset>0</wp:posOffset>
                </wp:positionH>
                <wp:positionV relativeFrom="paragraph">
                  <wp:posOffset>39370</wp:posOffset>
                </wp:positionV>
                <wp:extent cx="6245352" cy="1289304"/>
                <wp:effectExtent l="95250" t="76200" r="117475" b="1587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893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444BDC" w:rsidRPr="00871F8B" w:rsidRDefault="00444BDC" w:rsidP="00904482">
                            <w:pPr>
                              <w:pStyle w:val="Heading3"/>
                              <w:rPr>
                                <w:rFonts w:cs="Arial"/>
                                <w:sz w:val="26"/>
                                <w:szCs w:val="26"/>
                              </w:rPr>
                            </w:pPr>
                            <w:bookmarkStart w:id="34" w:name="_Toc398553666"/>
                            <w:bookmarkStart w:id="35" w:name="_Toc404341389"/>
                            <w:r w:rsidRPr="00871F8B">
                              <w:rPr>
                                <w:rFonts w:cs="Arial"/>
                                <w:sz w:val="26"/>
                                <w:szCs w:val="26"/>
                              </w:rPr>
                              <w:t>Guidance</w:t>
                            </w:r>
                            <w:bookmarkEnd w:id="34"/>
                            <w:bookmarkEnd w:id="35"/>
                          </w:p>
                          <w:p w:rsidR="00444BDC" w:rsidRDefault="00444BDC" w:rsidP="00904482">
                            <w:r w:rsidRPr="00955A1D">
                              <w:rPr>
                                <w:rFonts w:cs="Arial"/>
                                <w:szCs w:val="22"/>
                              </w:rPr>
                              <w:t>Please only include the deliverable requirements directly relevant to the sustainable requirements in your procurement. The deliverable requirements listed below are cross-referenced in the Sec</w:t>
                            </w:r>
                            <w:r>
                              <w:rPr>
                                <w:rFonts w:cs="Arial"/>
                                <w:szCs w:val="22"/>
                              </w:rPr>
                              <w:t>tion C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left:0;text-align:left;margin-left:0;margin-top:3.1pt;width:491.75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" fillcolor="#ebf1de" strokecolor="#ebf1de">
                <v:shadow on="t" color="black" opacity="26214f" origin=",-.5" offset="0,3pt"/>
                <v:textbox>
                  <w:txbxContent>
                    <w:p w:rsidR="00444BDC" w:rsidRPr="00871F8B" w:rsidRDefault="00444BDC" w:rsidP="00904482">
                      <w:pPr>
                        <w:pStyle w:val="Heading3"/>
                        <w:rPr>
                          <w:rFonts w:cs="Arial"/>
                          <w:sz w:val="26"/>
                          <w:szCs w:val="26"/>
                        </w:rPr>
                      </w:pPr>
                      <w:bookmarkStart w:id="43" w:name="_Toc398553666"/>
                      <w:bookmarkStart w:id="44" w:name="_Toc404341389"/>
                      <w:r w:rsidRPr="00871F8B">
                        <w:rPr>
                          <w:rFonts w:cs="Arial"/>
                          <w:sz w:val="26"/>
                          <w:szCs w:val="26"/>
                        </w:rPr>
                        <w:t>Guidance</w:t>
                      </w:r>
                      <w:bookmarkEnd w:id="43"/>
                      <w:bookmarkEnd w:id="44"/>
                    </w:p>
                    <w:p w:rsidR="00444BDC" w:rsidRDefault="00444BDC" w:rsidP="00904482">
                      <w:r w:rsidRPr="00955A1D">
                        <w:rPr>
                          <w:rFonts w:cs="Arial"/>
                          <w:szCs w:val="22"/>
                        </w:rPr>
                        <w:t>Please only include the deliverable requirements directly relevant to the sustainable requirements in your procurement. The deliverable requirements listed below are cross-referenced in the Sec</w:t>
                      </w:r>
                      <w:r>
                        <w:rPr>
                          <w:rFonts w:cs="Arial"/>
                          <w:szCs w:val="22"/>
                        </w:rPr>
                        <w:t>tion C reporting requirements.</w:t>
                      </w:r>
                    </w:p>
                  </w:txbxContent>
                </v:textbox>
              </v:shape>
            </w:pict>
          </mc:Fallback>
        </mc:AlternateContent>
      </w:r>
    </w:p>
    <w:p w:rsidR="00955A1D" w:rsidRPr="00955A1D" w:rsidRDefault="00955A1D" w:rsidP="00955A1D">
      <w:pPr>
        <w:rPr>
          <w:lang w:eastAsia="ko-KR"/>
        </w:rPr>
      </w:pPr>
    </w:p>
    <w:p w:rsidR="00955A1D" w:rsidRDefault="00955A1D" w:rsidP="00955A1D">
      <w:pPr>
        <w:rPr>
          <w:lang w:eastAsia="ko-KR"/>
        </w:rPr>
      </w:pPr>
    </w:p>
    <w:p w:rsidR="00955A1D" w:rsidRDefault="00955A1D" w:rsidP="00955A1D">
      <w:pPr>
        <w:rPr>
          <w:lang w:eastAsia="ko-KR"/>
        </w:rPr>
      </w:pPr>
    </w:p>
    <w:p w:rsidR="001257A2" w:rsidRPr="00EE20AD" w:rsidRDefault="001257A2" w:rsidP="007254C3">
      <w:pPr>
        <w:pStyle w:val="Heading3"/>
      </w:pPr>
      <w:bookmarkStart w:id="36" w:name="_Toc404341390"/>
      <w:r>
        <w:t>Language to Insert in</w:t>
      </w:r>
      <w:r w:rsidR="00236DA3">
        <w:t>to</w:t>
      </w:r>
      <w:r>
        <w:t xml:space="preserve"> </w:t>
      </w:r>
      <w:r w:rsidR="00AE1EEF">
        <w:t>Statement of Work</w:t>
      </w:r>
      <w:bookmarkEnd w:id="36"/>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12739A">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FB71D1">
      <w:pPr>
        <w:pStyle w:val="RFPNormal"/>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948"/>
        <w:gridCol w:w="1153"/>
        <w:gridCol w:w="2406"/>
        <w:gridCol w:w="2430"/>
      </w:tblGrid>
      <w:tr w:rsidR="00091891" w:rsidRPr="0048420B" w:rsidTr="00871F8B">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72"/>
              <w:jc w:val="left"/>
              <w:rPr>
                <w:b/>
              </w:rPr>
            </w:pPr>
            <w:r>
              <w:rPr>
                <w:b/>
              </w:rPr>
              <w:t>CLIN</w:t>
            </w:r>
          </w:p>
        </w:tc>
        <w:tc>
          <w:tcPr>
            <w:tcW w:w="1948"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ind w:left="89"/>
              <w:jc w:val="left"/>
              <w:rPr>
                <w:b/>
              </w:rPr>
            </w:pPr>
            <w:r>
              <w:rPr>
                <w:b/>
              </w:rPr>
              <w:t>Deliverable</w:t>
            </w:r>
          </w:p>
          <w:p w:rsidR="00091891" w:rsidRDefault="00091891" w:rsidP="00FB71D1">
            <w:pPr>
              <w:pStyle w:val="RFPNormal"/>
              <w:jc w:val="left"/>
              <w:rPr>
                <w:b/>
              </w:rPr>
            </w:pP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59"/>
              <w:jc w:val="left"/>
              <w:rPr>
                <w:b/>
              </w:rPr>
            </w:pPr>
            <w:r>
              <w:rPr>
                <w:b/>
              </w:rPr>
              <w:t>Quantity</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48"/>
              <w:jc w:val="left"/>
              <w:rPr>
                <w:b/>
              </w:rPr>
            </w:pPr>
            <w:r>
              <w:rPr>
                <w:b/>
              </w:rPr>
              <w:t>Format/Method of Delivery</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jc w:val="left"/>
              <w:rPr>
                <w:b/>
              </w:rPr>
            </w:pPr>
            <w:r>
              <w:rPr>
                <w:b/>
              </w:rPr>
              <w:t>Due Date</w:t>
            </w:r>
          </w:p>
        </w:tc>
      </w:tr>
      <w:tr w:rsidR="00091891" w:rsidRPr="0048420B" w:rsidTr="00871F8B">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hideMark/>
          </w:tcPr>
          <w:p w:rsidR="00091891" w:rsidRDefault="009A7164" w:rsidP="00FB71D1">
            <w:pPr>
              <w:pStyle w:val="RFPNormal"/>
              <w:ind w:left="-1"/>
              <w:jc w:val="left"/>
            </w:pPr>
            <w:r>
              <w:t>Locally Sourced Food Report</w:t>
            </w: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59"/>
              <w:jc w:val="left"/>
            </w:pPr>
            <w:r>
              <w:t>1</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42"/>
              <w:jc w:val="left"/>
            </w:pPr>
            <w:r>
              <w:t>Excel, via e-mail</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0"/>
              <w:jc w:val="left"/>
            </w:pPr>
            <w:r>
              <w:t>Quarterly</w:t>
            </w:r>
          </w:p>
        </w:tc>
      </w:tr>
      <w:tr w:rsidR="00091891" w:rsidRPr="0048420B" w:rsidTr="00871F8B">
        <w:trPr>
          <w:trHeight w:val="287"/>
        </w:trPr>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hideMark/>
          </w:tcPr>
          <w:p w:rsidR="00091891" w:rsidRDefault="009A7164" w:rsidP="00FB71D1">
            <w:pPr>
              <w:pStyle w:val="RFPNormal"/>
              <w:ind w:left="89"/>
              <w:jc w:val="left"/>
            </w:pPr>
            <w:r>
              <w:t>Certified Seafood Spend Report</w:t>
            </w: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31"/>
              <w:jc w:val="left"/>
            </w:pPr>
            <w:r>
              <w:t>1</w:t>
            </w:r>
          </w:p>
        </w:tc>
        <w:tc>
          <w:tcPr>
            <w:tcW w:w="2406"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ind w:left="48"/>
              <w:jc w:val="left"/>
            </w:pPr>
            <w:r>
              <w:t>Excel, via e-mail</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0"/>
              <w:jc w:val="left"/>
            </w:pPr>
            <w:r>
              <w:t>Quarterly</w:t>
            </w:r>
          </w:p>
        </w:tc>
      </w:tr>
      <w:tr w:rsidR="00091891" w:rsidRPr="0048420B" w:rsidTr="00871F8B">
        <w:trPr>
          <w:trHeight w:val="287"/>
        </w:trPr>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hideMark/>
          </w:tcPr>
          <w:p w:rsidR="00091891" w:rsidRDefault="009A7164" w:rsidP="00FB71D1">
            <w:pPr>
              <w:pStyle w:val="RFPNormal"/>
              <w:ind w:left="89"/>
              <w:jc w:val="left"/>
            </w:pPr>
            <w:r>
              <w:t>Disposable Product Report</w:t>
            </w: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0"/>
              <w:jc w:val="left"/>
            </w:pPr>
            <w:r>
              <w:t>1</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48"/>
              <w:jc w:val="left"/>
            </w:pPr>
            <w:r>
              <w:t>Excel or Word, via e-mail</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0"/>
              <w:jc w:val="left"/>
            </w:pPr>
            <w:r>
              <w:t>Annually or as requested</w:t>
            </w:r>
          </w:p>
        </w:tc>
      </w:tr>
      <w:tr w:rsidR="00091891" w:rsidRPr="0048420B" w:rsidTr="00871F8B">
        <w:trPr>
          <w:trHeight w:val="413"/>
        </w:trPr>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hideMark/>
          </w:tcPr>
          <w:p w:rsidR="00091891" w:rsidRDefault="009A7164" w:rsidP="00FB71D1">
            <w:pPr>
              <w:pStyle w:val="RFPNormal"/>
              <w:ind w:left="89"/>
              <w:jc w:val="left"/>
            </w:pPr>
            <w:r>
              <w:t>Waste Audit Report</w:t>
            </w: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jc w:val="left"/>
            </w:pPr>
            <w:r>
              <w:t>1</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0"/>
              <w:jc w:val="left"/>
            </w:pPr>
            <w:r>
              <w:t>Excel or Word, via e-mail</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0"/>
              <w:jc w:val="left"/>
            </w:pPr>
            <w:r>
              <w:t>Quarterly</w:t>
            </w:r>
          </w:p>
        </w:tc>
      </w:tr>
      <w:tr w:rsidR="00091891" w:rsidRPr="0048420B" w:rsidTr="00871F8B">
        <w:trPr>
          <w:trHeight w:val="413"/>
        </w:trPr>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1" w:firstLine="1"/>
              <w:jc w:val="left"/>
            </w:pPr>
            <w:r>
              <w:t>Cleaning Product List</w:t>
            </w: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0"/>
              <w:jc w:val="left"/>
            </w:pPr>
            <w:r>
              <w:t>1</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48"/>
              <w:jc w:val="left"/>
            </w:pPr>
            <w:r>
              <w:t>Excel, via e-mail</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0"/>
              <w:jc w:val="left"/>
            </w:pPr>
            <w:r>
              <w:t>Annually</w:t>
            </w:r>
          </w:p>
        </w:tc>
      </w:tr>
      <w:tr w:rsidR="00091891" w:rsidRPr="0048420B" w:rsidTr="00871F8B">
        <w:trPr>
          <w:trHeight w:val="413"/>
        </w:trPr>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hideMark/>
          </w:tcPr>
          <w:p w:rsidR="00091891" w:rsidRDefault="009A7164" w:rsidP="00FB71D1">
            <w:pPr>
              <w:pStyle w:val="RFPNormal"/>
              <w:ind w:left="-1"/>
              <w:jc w:val="left"/>
            </w:pPr>
            <w:r>
              <w:t>Training Report</w:t>
            </w: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31"/>
              <w:jc w:val="left"/>
            </w:pPr>
            <w:r>
              <w:t>1</w:t>
            </w:r>
          </w:p>
        </w:tc>
        <w:tc>
          <w:tcPr>
            <w:tcW w:w="2406"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ind w:left="48"/>
              <w:jc w:val="left"/>
            </w:pPr>
            <w:r>
              <w:t>Excel or Word, via e-mail</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18"/>
              <w:jc w:val="left"/>
            </w:pPr>
            <w:r>
              <w:t>Annually</w:t>
            </w:r>
          </w:p>
        </w:tc>
      </w:tr>
      <w:tr w:rsidR="00091891" w:rsidRPr="0048420B" w:rsidTr="00871F8B">
        <w:trPr>
          <w:trHeight w:val="413"/>
        </w:trPr>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hideMark/>
          </w:tcPr>
          <w:p w:rsidR="00091891" w:rsidRDefault="009A7164" w:rsidP="00FB71D1">
            <w:pPr>
              <w:pStyle w:val="RFPNormal"/>
              <w:ind w:left="-1"/>
              <w:jc w:val="left"/>
            </w:pPr>
            <w:r>
              <w:t>Environmental Progress Report</w:t>
            </w:r>
          </w:p>
        </w:tc>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ind w:left="0"/>
              <w:jc w:val="left"/>
            </w:pPr>
            <w:r>
              <w:t>1</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0"/>
              <w:jc w:val="left"/>
            </w:pPr>
            <w:r>
              <w:t>Word, presented in person</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18"/>
              <w:jc w:val="left"/>
            </w:pPr>
            <w:r>
              <w:t>Annually</w:t>
            </w:r>
          </w:p>
        </w:tc>
      </w:tr>
    </w:tbl>
    <w:p w:rsidR="009A7164" w:rsidRDefault="009A7164" w:rsidP="003F0FA7">
      <w:pPr>
        <w:pStyle w:val="Heading1"/>
        <w:rPr>
          <w:rStyle w:val="a"/>
        </w:rPr>
        <w:sectPr w:rsidR="009A7164" w:rsidSect="00A63145">
          <w:pgSz w:w="12240" w:h="15840"/>
          <w:pgMar w:top="1008" w:right="1080" w:bottom="1008" w:left="1152" w:header="720" w:footer="432" w:gutter="0"/>
          <w:cols w:space="720"/>
          <w:docGrid w:linePitch="326"/>
        </w:sectPr>
      </w:pPr>
    </w:p>
    <w:p w:rsidR="00091891" w:rsidRPr="003F0FA7" w:rsidRDefault="00091891" w:rsidP="003F0FA7">
      <w:pPr>
        <w:pStyle w:val="Heading1"/>
        <w:rPr>
          <w:rStyle w:val="a"/>
        </w:rPr>
      </w:pPr>
      <w:bookmarkStart w:id="37" w:name="_Toc404341391"/>
      <w:r w:rsidRPr="003F0FA7">
        <w:rPr>
          <w:rStyle w:val="a"/>
        </w:rPr>
        <w:t>SECTION M - EVALUATION FACTORS</w:t>
      </w:r>
      <w:r w:rsidR="00FB71D1" w:rsidRPr="003F0FA7">
        <w:rPr>
          <w:rStyle w:val="a"/>
        </w:rPr>
        <w:t xml:space="preserve"> ENVIRONMENTAL GUIDANCE</w:t>
      </w:r>
      <w:bookmarkEnd w:id="37"/>
    </w:p>
    <w:p w:rsidR="00E72029" w:rsidRDefault="00E72029" w:rsidP="00091891">
      <w:r>
        <w:rPr>
          <w:noProof/>
        </w:rPr>
        <mc:AlternateContent>
          <mc:Choice Requires="wps">
            <w:drawing>
              <wp:anchor distT="0" distB="0" distL="114300" distR="114300" simplePos="0" relativeHeight="251671552" behindDoc="0" locked="0" layoutInCell="1" allowOverlap="1" wp14:anchorId="61EA7C78" wp14:editId="7BB5FCB4">
                <wp:simplePos x="0" y="0"/>
                <wp:positionH relativeFrom="column">
                  <wp:posOffset>1905</wp:posOffset>
                </wp:positionH>
                <wp:positionV relativeFrom="paragraph">
                  <wp:posOffset>60325</wp:posOffset>
                </wp:positionV>
                <wp:extent cx="6245352" cy="1981200"/>
                <wp:effectExtent l="95250" t="76200" r="117475" b="152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98120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444BDC" w:rsidRPr="00871F8B" w:rsidRDefault="00444BDC" w:rsidP="00E72029">
                            <w:pPr>
                              <w:pStyle w:val="Heading3"/>
                              <w:rPr>
                                <w:rFonts w:cs="Arial"/>
                                <w:sz w:val="26"/>
                                <w:szCs w:val="26"/>
                              </w:rPr>
                            </w:pPr>
                            <w:bookmarkStart w:id="38" w:name="_Toc404341392"/>
                            <w:r w:rsidRPr="00871F8B">
                              <w:rPr>
                                <w:rFonts w:cs="Arial"/>
                                <w:sz w:val="26"/>
                                <w:szCs w:val="26"/>
                              </w:rPr>
                              <w:t>Guidance</w:t>
                            </w:r>
                            <w:bookmarkEnd w:id="38"/>
                          </w:p>
                          <w:p w:rsidR="00444BDC" w:rsidRPr="003F0FA7" w:rsidRDefault="00444BDC" w:rsidP="00E72029">
                            <w:pPr>
                              <w:rPr>
                                <w:color w:val="0070C0"/>
                              </w:rPr>
                            </w:pPr>
                            <w:r>
                              <w:rPr>
                                <w:rFonts w:cs="Arial"/>
                                <w:szCs w:val="22"/>
                              </w:rPr>
                              <w:t>When utilizing an RFP that contains environmental requirements, it is recommended that the proposal be evaluated, in part, on its ability to meet environmental requirements. This can be achieved by embedding the language below as a sub-category under the Technical Proposal, “Project Plan.” Alternative approaches to embedding environmental performance into the evaluation process are acceptable. Please contact Jonathan Rifkin, Sustainable Purchasing Program Manager (</w:t>
                            </w:r>
                            <w:hyperlink r:id="rId82" w:history="1">
                              <w:r w:rsidRPr="00F50529">
                                <w:rPr>
                                  <w:rStyle w:val="Hyperlink"/>
                                  <w:rFonts w:cs="Arial"/>
                                  <w:szCs w:val="22"/>
                                </w:rPr>
                                <w:t>jonathan.rifkin@dc.gov</w:t>
                              </w:r>
                            </w:hyperlink>
                            <w:r>
                              <w:rPr>
                                <w:rFonts w:cs="Arial"/>
                                <w:szCs w:val="22"/>
                              </w:rPr>
                              <w:t xml:space="preserve">), if you have questions about this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15pt;margin-top:4.75pt;width:491.7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" fillcolor="#ebf1de" strokecolor="#ebf1de">
                <v:shadow on="t" color="black" opacity="26214f" origin=",-.5" offset="0,3pt"/>
                <v:textbox>
                  <w:txbxContent>
                    <w:p w:rsidR="00444BDC" w:rsidRPr="00871F8B" w:rsidRDefault="00444BDC" w:rsidP="00E72029">
                      <w:pPr>
                        <w:pStyle w:val="Heading3"/>
                        <w:rPr>
                          <w:rFonts w:cs="Arial"/>
                          <w:sz w:val="26"/>
                          <w:szCs w:val="26"/>
                        </w:rPr>
                      </w:pPr>
                      <w:bookmarkStart w:id="48" w:name="_Toc404341392"/>
                      <w:r w:rsidRPr="00871F8B">
                        <w:rPr>
                          <w:rFonts w:cs="Arial"/>
                          <w:sz w:val="26"/>
                          <w:szCs w:val="26"/>
                        </w:rPr>
                        <w:t>Guidance</w:t>
                      </w:r>
                      <w:bookmarkEnd w:id="48"/>
                    </w:p>
                    <w:p w:rsidR="00444BDC" w:rsidRPr="003F0FA7" w:rsidRDefault="00444BDC" w:rsidP="00E72029">
                      <w:pPr>
                        <w:rPr>
                          <w:color w:val="0070C0"/>
                        </w:rPr>
                      </w:pPr>
                      <w:r>
                        <w:rPr>
                          <w:rFonts w:cs="Arial"/>
                          <w:szCs w:val="22"/>
                        </w:rPr>
                        <w:t>When utilizing an RFP that contains environmental requirements, it is recommended that the proposal be evaluated, in part, on its ability to meet environmental requirements. This can be achieved by embedding the language below as a sub-category under the Technical Proposal, “Project Plan.” Alternative approaches to embedding environmental performance into the evaluation process are acceptable. Please contact Jonathan Rifkin, Sustainable Purchasing Program Manager (</w:t>
                      </w:r>
                      <w:hyperlink r:id="rId83" w:history="1">
                        <w:r w:rsidRPr="00F50529">
                          <w:rPr>
                            <w:rStyle w:val="Hyperlink"/>
                            <w:rFonts w:cs="Arial"/>
                            <w:szCs w:val="22"/>
                          </w:rPr>
                          <w:t>jonathan.rifkin@dc.gov</w:t>
                        </w:r>
                      </w:hyperlink>
                      <w:r>
                        <w:rPr>
                          <w:rFonts w:cs="Arial"/>
                          <w:szCs w:val="22"/>
                        </w:rPr>
                        <w:t xml:space="preserve">), if you have questions about this requirement. </w:t>
                      </w:r>
                    </w:p>
                  </w:txbxContent>
                </v:textbox>
              </v:shape>
            </w:pict>
          </mc:Fallback>
        </mc:AlternateContent>
      </w:r>
    </w:p>
    <w:p w:rsidR="00E72029" w:rsidRDefault="00E72029" w:rsidP="00091891"/>
    <w:p w:rsidR="00E72029" w:rsidRDefault="00E72029" w:rsidP="00091891"/>
    <w:p w:rsidR="00E72029" w:rsidRDefault="00E72029" w:rsidP="00091891"/>
    <w:p w:rsidR="00F65DC9" w:rsidRDefault="00F65DC9" w:rsidP="00FC6DA8">
      <w:pPr>
        <w:pStyle w:val="Heading4"/>
      </w:pPr>
    </w:p>
    <w:p w:rsidR="004B0453" w:rsidRDefault="004B0453" w:rsidP="001257A2">
      <w:pPr>
        <w:pStyle w:val="Heading3"/>
      </w:pPr>
    </w:p>
    <w:p w:rsidR="004B0453" w:rsidRDefault="004B0453" w:rsidP="00236DA3">
      <w:pPr>
        <w:pStyle w:val="RFPNormal"/>
      </w:pPr>
    </w:p>
    <w:p w:rsidR="001257A2" w:rsidRPr="00EE20AD" w:rsidRDefault="001257A2" w:rsidP="001257A2">
      <w:pPr>
        <w:pStyle w:val="Heading3"/>
      </w:pPr>
      <w:bookmarkStart w:id="39" w:name="_Toc404341393"/>
      <w:r>
        <w:t>Language to Insert in</w:t>
      </w:r>
      <w:r w:rsidR="00236DA3">
        <w:t>to</w:t>
      </w:r>
      <w:r>
        <w:t xml:space="preserve"> </w:t>
      </w:r>
      <w:r w:rsidR="00AE1EEF">
        <w:t>Statement of Work</w:t>
      </w:r>
      <w:bookmarkEnd w:id="39"/>
    </w:p>
    <w:p w:rsidR="00904482" w:rsidRPr="00405263" w:rsidRDefault="00904482" w:rsidP="00405263">
      <w:pPr>
        <w:pStyle w:val="RFPNormal"/>
        <w:ind w:left="0"/>
        <w:rPr>
          <w:b/>
        </w:rPr>
      </w:pPr>
      <w:proofErr w:type="gramStart"/>
      <w:r w:rsidRPr="00405263">
        <w:rPr>
          <w:b/>
        </w:rPr>
        <w:t>M.3.1.A. Project Plan.</w:t>
      </w:r>
      <w:proofErr w:type="gramEnd"/>
    </w:p>
    <w:p w:rsidR="00091891" w:rsidRPr="00444BE2" w:rsidRDefault="00091891" w:rsidP="00405263">
      <w:pPr>
        <w:pStyle w:val="RFPNormal"/>
      </w:pPr>
      <w:r w:rsidRPr="00444BE2">
        <w:t xml:space="preserve">A. Project Plan. </w:t>
      </w:r>
      <w:r w:rsidR="009A7164">
        <w:t xml:space="preserve">The </w:t>
      </w:r>
      <w:proofErr w:type="spellStart"/>
      <w:r w:rsidR="009A7164">
        <w:t>Offeror</w:t>
      </w:r>
      <w:proofErr w:type="spellEnd"/>
      <w:r w:rsidR="009A7164">
        <w:t xml:space="preserve"> shall provide a narrative explanation</w:t>
      </w:r>
      <w:r w:rsidRPr="00444BE2">
        <w:t xml:space="preserve"> of the </w:t>
      </w:r>
      <w:proofErr w:type="spellStart"/>
      <w:r w:rsidRPr="00444BE2">
        <w:t>Offeror’s</w:t>
      </w:r>
      <w:proofErr w:type="spellEnd"/>
      <w:r w:rsidRPr="00444BE2">
        <w:t xml:space="preserve"> approach and methodology to successfully fulfill the required services including the following requi</w:t>
      </w:r>
      <w:r w:rsidR="00405263">
        <w:t>rements:</w:t>
      </w:r>
    </w:p>
    <w:p w:rsidR="00405263" w:rsidRDefault="00F65DC9" w:rsidP="00405263">
      <w:pPr>
        <w:pStyle w:val="RFPNormal"/>
        <w:ind w:left="1440"/>
      </w:pPr>
      <w:r>
        <w:t>1</w:t>
      </w:r>
      <w:r w:rsidR="00091891" w:rsidRPr="00444BE2">
        <w:t>. Environmental initiatives that address all aspects and environmental requir</w:t>
      </w:r>
      <w:r w:rsidR="00405263">
        <w:t xml:space="preserve">ements outlined in this </w:t>
      </w:r>
      <w:r w:rsidR="003E25C1">
        <w:t>solicitation</w:t>
      </w:r>
      <w:r w:rsidR="00405263">
        <w:t>.</w:t>
      </w:r>
    </w:p>
    <w:p w:rsidR="00405263" w:rsidRPr="00405263" w:rsidRDefault="00405263" w:rsidP="00405263"/>
    <w:p w:rsidR="00405263" w:rsidRDefault="00405263" w:rsidP="00405263"/>
    <w:p w:rsidR="00091891" w:rsidRPr="00405263" w:rsidRDefault="00405263" w:rsidP="00405263">
      <w:pPr>
        <w:tabs>
          <w:tab w:val="left" w:pos="1530"/>
        </w:tabs>
      </w:pPr>
      <w:r>
        <w:tab/>
      </w:r>
    </w:p>
    <w:sectPr w:rsidR="00091891" w:rsidRPr="00405263" w:rsidSect="00A63145">
      <w:pgSz w:w="12240" w:h="15840"/>
      <w:pgMar w:top="1008" w:right="1080" w:bottom="1008"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DC" w:rsidRDefault="00444BDC" w:rsidP="003A0C73">
      <w:r>
        <w:separator/>
      </w:r>
    </w:p>
  </w:endnote>
  <w:endnote w:type="continuationSeparator" w:id="0">
    <w:p w:rsidR="00444BDC" w:rsidRDefault="00444BDC"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C" w:rsidRDefault="00444BDC"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BDC" w:rsidRDefault="00444BD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C" w:rsidRDefault="00444BDC"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7B3">
      <w:rPr>
        <w:rStyle w:val="PageNumber"/>
        <w:noProof/>
      </w:rPr>
      <w:t>1</w:t>
    </w:r>
    <w:r>
      <w:rPr>
        <w:rStyle w:val="PageNumber"/>
      </w:rPr>
      <w:fldChar w:fldCharType="end"/>
    </w:r>
  </w:p>
  <w:p w:rsidR="00444BDC" w:rsidRPr="00091891" w:rsidRDefault="00444BDC">
    <w:pPr>
      <w:spacing w:line="240" w:lineRule="exact"/>
      <w:ind w:right="360" w:firstLine="360"/>
      <w:jc w:val="right"/>
      <w:rPr>
        <w:rFonts w:cs="Arial"/>
        <w:color w:val="7F7F7F"/>
        <w:sz w:val="20"/>
        <w:szCs w:val="20"/>
      </w:rPr>
    </w:pPr>
    <w:r>
      <w:rPr>
        <w:rFonts w:cs="Arial"/>
        <w:color w:val="7F7F7F"/>
        <w:sz w:val="20"/>
        <w:szCs w:val="20"/>
      </w:rPr>
      <w:t>OCTOBER</w:t>
    </w:r>
    <w:r w:rsidRPr="00091891">
      <w:rPr>
        <w:rFonts w:cs="Arial"/>
        <w:color w:val="7F7F7F"/>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DC" w:rsidRDefault="00444BDC" w:rsidP="003A0C73">
      <w:r>
        <w:separator/>
      </w:r>
    </w:p>
  </w:footnote>
  <w:footnote w:type="continuationSeparator" w:id="0">
    <w:p w:rsidR="00444BDC" w:rsidRDefault="00444BDC"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C" w:rsidRPr="00A56AFA" w:rsidRDefault="00444BDC"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24DA7DAB" wp14:editId="6D13BCD2">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444BDC" w:rsidRPr="00A56AFA" w:rsidRDefault="00444BDC"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293FAADE" wp14:editId="0A8AD3C1">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DC" w:rsidRDefault="00444BDC" w:rsidP="00A56AFA">
    <w:pPr>
      <w:pStyle w:val="Title"/>
    </w:pPr>
    <w:r>
      <w:rPr>
        <w:rFonts w:ascii="Times New Roman" w:hAnsi="Times New Roman"/>
        <w:noProof/>
      </w:rPr>
      <w:drawing>
        <wp:anchor distT="36576" distB="36576" distL="36576" distR="36576" simplePos="0" relativeHeight="251662336" behindDoc="0" locked="0" layoutInCell="1" allowOverlap="1" wp14:anchorId="0AEA4312" wp14:editId="581BC69B">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444BDC" w:rsidRPr="00091891" w:rsidRDefault="00444BDC"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3C9F0392" wp14:editId="3B58DB05">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444BDC" w:rsidRPr="006239E8" w:rsidRDefault="00444BDC"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0AB5AD5"/>
    <w:multiLevelType w:val="hybridMultilevel"/>
    <w:tmpl w:val="F0046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31A49"/>
    <w:multiLevelType w:val="hybridMultilevel"/>
    <w:tmpl w:val="68E805F2"/>
    <w:lvl w:ilvl="0" w:tplc="22CC34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3786BE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6004E45"/>
    <w:multiLevelType w:val="hybridMultilevel"/>
    <w:tmpl w:val="61DA4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E0EF4"/>
    <w:multiLevelType w:val="hybridMultilevel"/>
    <w:tmpl w:val="C174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50C2C"/>
    <w:multiLevelType w:val="multilevel"/>
    <w:tmpl w:val="7022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135A08"/>
    <w:multiLevelType w:val="hybridMultilevel"/>
    <w:tmpl w:val="799CB55C"/>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5D41C0F"/>
    <w:multiLevelType w:val="hybridMultilevel"/>
    <w:tmpl w:val="A26E0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9268C"/>
    <w:multiLevelType w:val="hybridMultilevel"/>
    <w:tmpl w:val="152A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1202F"/>
    <w:multiLevelType w:val="hybridMultilevel"/>
    <w:tmpl w:val="F6DE6A2E"/>
    <w:lvl w:ilvl="0" w:tplc="4BA44E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F71D4"/>
    <w:multiLevelType w:val="hybridMultilevel"/>
    <w:tmpl w:val="0F56A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E33FE"/>
    <w:multiLevelType w:val="hybridMultilevel"/>
    <w:tmpl w:val="91D2A9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14F14B3"/>
    <w:multiLevelType w:val="hybridMultilevel"/>
    <w:tmpl w:val="95160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1820C1"/>
    <w:multiLevelType w:val="hybridMultilevel"/>
    <w:tmpl w:val="874A907E"/>
    <w:lvl w:ilvl="0" w:tplc="0409000F">
      <w:start w:val="1"/>
      <w:numFmt w:val="decimal"/>
      <w:lvlText w:val="%1."/>
      <w:lvlJc w:val="left"/>
      <w:pPr>
        <w:ind w:left="787" w:hanging="36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2FF51632"/>
    <w:multiLevelType w:val="hybridMultilevel"/>
    <w:tmpl w:val="B50AD6F0"/>
    <w:lvl w:ilvl="0" w:tplc="40B6E540">
      <w:start w:val="1"/>
      <w:numFmt w:val="upperRoman"/>
      <w:lvlText w:val="%1."/>
      <w:lvlJc w:val="left"/>
      <w:pPr>
        <w:ind w:left="1080" w:hanging="72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236AD"/>
    <w:multiLevelType w:val="hybridMultilevel"/>
    <w:tmpl w:val="8C30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A1C90"/>
    <w:multiLevelType w:val="hybridMultilevel"/>
    <w:tmpl w:val="D360B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1124C9"/>
    <w:multiLevelType w:val="hybridMultilevel"/>
    <w:tmpl w:val="F7AC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97C0E"/>
    <w:multiLevelType w:val="hybridMultilevel"/>
    <w:tmpl w:val="DA80F298"/>
    <w:lvl w:ilvl="0" w:tplc="09D0AB6C">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3F7180F"/>
    <w:multiLevelType w:val="hybridMultilevel"/>
    <w:tmpl w:val="885C99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53EC5"/>
    <w:multiLevelType w:val="hybridMultilevel"/>
    <w:tmpl w:val="C2DC0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105F9"/>
    <w:multiLevelType w:val="hybridMultilevel"/>
    <w:tmpl w:val="C2DC0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C1B15"/>
    <w:multiLevelType w:val="hybridMultilevel"/>
    <w:tmpl w:val="7BE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89407F"/>
    <w:multiLevelType w:val="hybridMultilevel"/>
    <w:tmpl w:val="DF3A77AC"/>
    <w:lvl w:ilvl="0" w:tplc="CAAEF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2273E6"/>
    <w:multiLevelType w:val="hybridMultilevel"/>
    <w:tmpl w:val="541635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56181D09"/>
    <w:multiLevelType w:val="hybridMultilevel"/>
    <w:tmpl w:val="290AB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88957B2"/>
    <w:multiLevelType w:val="hybridMultilevel"/>
    <w:tmpl w:val="9C7E1C76"/>
    <w:lvl w:ilvl="0" w:tplc="1A106218">
      <w:start w:val="1"/>
      <w:numFmt w:val="lowerLetter"/>
      <w:lvlText w:val="(%1)"/>
      <w:lvlJc w:val="left"/>
      <w:pPr>
        <w:ind w:left="126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8C2704"/>
    <w:multiLevelType w:val="hybridMultilevel"/>
    <w:tmpl w:val="DB341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15131"/>
    <w:multiLevelType w:val="hybridMultilevel"/>
    <w:tmpl w:val="6C683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CF742EF"/>
    <w:multiLevelType w:val="hybridMultilevel"/>
    <w:tmpl w:val="39C6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282157"/>
    <w:multiLevelType w:val="hybridMultilevel"/>
    <w:tmpl w:val="5C44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BD6E43"/>
    <w:multiLevelType w:val="hybridMultilevel"/>
    <w:tmpl w:val="9D96F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E4829F1"/>
    <w:multiLevelType w:val="hybridMultilevel"/>
    <w:tmpl w:val="80B4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341D0"/>
    <w:multiLevelType w:val="hybridMultilevel"/>
    <w:tmpl w:val="B2E8F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EC1D28"/>
    <w:multiLevelType w:val="hybridMultilevel"/>
    <w:tmpl w:val="AF3E7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F26B28"/>
    <w:multiLevelType w:val="hybridMultilevel"/>
    <w:tmpl w:val="773A4B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62413651"/>
    <w:multiLevelType w:val="hybridMultilevel"/>
    <w:tmpl w:val="EC2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910EF3"/>
    <w:multiLevelType w:val="hybridMultilevel"/>
    <w:tmpl w:val="4CA4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D1271D"/>
    <w:multiLevelType w:val="hybridMultilevel"/>
    <w:tmpl w:val="8E8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195411"/>
    <w:multiLevelType w:val="hybridMultilevel"/>
    <w:tmpl w:val="D044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8A67A4"/>
    <w:multiLevelType w:val="hybridMultilevel"/>
    <w:tmpl w:val="7B7246B4"/>
    <w:lvl w:ilvl="0" w:tplc="0E6C9A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C456494"/>
    <w:multiLevelType w:val="hybridMultilevel"/>
    <w:tmpl w:val="A7F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2031C8"/>
    <w:multiLevelType w:val="hybridMultilevel"/>
    <w:tmpl w:val="10E2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0501CC"/>
    <w:multiLevelType w:val="hybridMultilevel"/>
    <w:tmpl w:val="2E4EE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2672BFD"/>
    <w:multiLevelType w:val="hybridMultilevel"/>
    <w:tmpl w:val="9BD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B61019"/>
    <w:multiLevelType w:val="hybridMultilevel"/>
    <w:tmpl w:val="7E90F9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2">
    <w:nsid w:val="75504BE5"/>
    <w:multiLevelType w:val="hybridMultilevel"/>
    <w:tmpl w:val="9AA8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D90000"/>
    <w:multiLevelType w:val="hybridMultilevel"/>
    <w:tmpl w:val="6CB0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F822E6"/>
    <w:multiLevelType w:val="hybridMultilevel"/>
    <w:tmpl w:val="1C28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3C293C"/>
    <w:multiLevelType w:val="hybridMultilevel"/>
    <w:tmpl w:val="5B5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2332FA"/>
    <w:multiLevelType w:val="hybridMultilevel"/>
    <w:tmpl w:val="D0A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8"/>
  </w:num>
  <w:num w:numId="12">
    <w:abstractNumId w:val="19"/>
  </w:num>
  <w:num w:numId="13">
    <w:abstractNumId w:val="3"/>
  </w:num>
  <w:num w:numId="14">
    <w:abstractNumId w:val="2"/>
  </w:num>
  <w:num w:numId="15">
    <w:abstractNumId w:val="1"/>
  </w:num>
  <w:num w:numId="16">
    <w:abstractNumId w:val="0"/>
  </w:num>
  <w:num w:numId="17">
    <w:abstractNumId w:val="18"/>
  </w:num>
  <w:num w:numId="18">
    <w:abstractNumId w:val="19"/>
  </w:num>
  <w:num w:numId="19">
    <w:abstractNumId w:val="3"/>
  </w:num>
  <w:num w:numId="20">
    <w:abstractNumId w:val="2"/>
  </w:num>
  <w:num w:numId="21">
    <w:abstractNumId w:val="1"/>
  </w:num>
  <w:num w:numId="22">
    <w:abstractNumId w:val="0"/>
  </w:num>
  <w:num w:numId="23">
    <w:abstractNumId w:val="18"/>
  </w:num>
  <w:num w:numId="24">
    <w:abstractNumId w:val="23"/>
  </w:num>
  <w:num w:numId="25">
    <w:abstractNumId w:val="13"/>
  </w:num>
  <w:num w:numId="26">
    <w:abstractNumId w:val="44"/>
  </w:num>
  <w:num w:numId="27">
    <w:abstractNumId w:val="28"/>
  </w:num>
  <w:num w:numId="28">
    <w:abstractNumId w:val="34"/>
  </w:num>
  <w:num w:numId="29">
    <w:abstractNumId w:val="39"/>
  </w:num>
  <w:num w:numId="30">
    <w:abstractNumId w:val="54"/>
  </w:num>
  <w:num w:numId="31">
    <w:abstractNumId w:val="29"/>
  </w:num>
  <w:num w:numId="32">
    <w:abstractNumId w:val="22"/>
  </w:num>
  <w:num w:numId="33">
    <w:abstractNumId w:val="51"/>
  </w:num>
  <w:num w:numId="34">
    <w:abstractNumId w:val="38"/>
  </w:num>
  <w:num w:numId="35">
    <w:abstractNumId w:val="55"/>
  </w:num>
  <w:num w:numId="36">
    <w:abstractNumId w:val="17"/>
  </w:num>
  <w:num w:numId="37">
    <w:abstractNumId w:val="11"/>
  </w:num>
  <w:num w:numId="38">
    <w:abstractNumId w:val="7"/>
  </w:num>
  <w:num w:numId="39">
    <w:abstractNumId w:val="10"/>
  </w:num>
  <w:num w:numId="40">
    <w:abstractNumId w:val="45"/>
  </w:num>
  <w:num w:numId="41">
    <w:abstractNumId w:val="5"/>
  </w:num>
  <w:num w:numId="42">
    <w:abstractNumId w:val="20"/>
  </w:num>
  <w:num w:numId="43">
    <w:abstractNumId w:val="9"/>
  </w:num>
  <w:num w:numId="44">
    <w:abstractNumId w:val="41"/>
  </w:num>
  <w:num w:numId="45">
    <w:abstractNumId w:val="40"/>
  </w:num>
  <w:num w:numId="46">
    <w:abstractNumId w:val="52"/>
  </w:num>
  <w:num w:numId="47">
    <w:abstractNumId w:val="33"/>
  </w:num>
  <w:num w:numId="48">
    <w:abstractNumId w:val="12"/>
  </w:num>
  <w:num w:numId="49">
    <w:abstractNumId w:val="43"/>
  </w:num>
  <w:num w:numId="50">
    <w:abstractNumId w:val="35"/>
  </w:num>
  <w:num w:numId="51">
    <w:abstractNumId w:val="36"/>
  </w:num>
  <w:num w:numId="52">
    <w:abstractNumId w:val="42"/>
  </w:num>
  <w:num w:numId="53">
    <w:abstractNumId w:val="48"/>
  </w:num>
  <w:num w:numId="54">
    <w:abstractNumId w:val="31"/>
  </w:num>
  <w:num w:numId="55">
    <w:abstractNumId w:val="56"/>
  </w:num>
  <w:num w:numId="56">
    <w:abstractNumId w:val="15"/>
  </w:num>
  <w:num w:numId="57">
    <w:abstractNumId w:val="24"/>
  </w:num>
  <w:num w:numId="58">
    <w:abstractNumId w:val="21"/>
  </w:num>
  <w:num w:numId="59">
    <w:abstractNumId w:val="8"/>
  </w:num>
  <w:num w:numId="60">
    <w:abstractNumId w:val="25"/>
  </w:num>
  <w:num w:numId="61">
    <w:abstractNumId w:val="50"/>
  </w:num>
  <w:num w:numId="62">
    <w:abstractNumId w:val="53"/>
  </w:num>
  <w:num w:numId="63">
    <w:abstractNumId w:val="47"/>
  </w:num>
  <w:num w:numId="64">
    <w:abstractNumId w:val="49"/>
  </w:num>
  <w:num w:numId="65">
    <w:abstractNumId w:val="16"/>
  </w:num>
  <w:num w:numId="66">
    <w:abstractNumId w:val="37"/>
  </w:num>
  <w:num w:numId="67">
    <w:abstractNumId w:val="46"/>
  </w:num>
  <w:num w:numId="68">
    <w:abstractNumId w:val="27"/>
  </w:num>
  <w:num w:numId="69">
    <w:abstractNumId w:val="26"/>
  </w:num>
  <w:num w:numId="70">
    <w:abstractNumId w:val="14"/>
  </w:num>
  <w:num w:numId="71">
    <w:abstractNumId w:val="6"/>
  </w:num>
  <w:num w:numId="72">
    <w:abstractNumId w:val="30"/>
  </w:num>
  <w:num w:numId="73">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4E87"/>
    <w:rsid w:val="0001039B"/>
    <w:rsid w:val="000124A6"/>
    <w:rsid w:val="00012DD4"/>
    <w:rsid w:val="00015747"/>
    <w:rsid w:val="00020918"/>
    <w:rsid w:val="00020FE4"/>
    <w:rsid w:val="00022193"/>
    <w:rsid w:val="000244F9"/>
    <w:rsid w:val="0002492D"/>
    <w:rsid w:val="00025670"/>
    <w:rsid w:val="00026E8E"/>
    <w:rsid w:val="00027FA8"/>
    <w:rsid w:val="00030328"/>
    <w:rsid w:val="000325C0"/>
    <w:rsid w:val="00033626"/>
    <w:rsid w:val="00037282"/>
    <w:rsid w:val="000373AA"/>
    <w:rsid w:val="0003740F"/>
    <w:rsid w:val="00037D7B"/>
    <w:rsid w:val="00041219"/>
    <w:rsid w:val="00041435"/>
    <w:rsid w:val="0005042A"/>
    <w:rsid w:val="00051739"/>
    <w:rsid w:val="00051BC6"/>
    <w:rsid w:val="000521C3"/>
    <w:rsid w:val="00052341"/>
    <w:rsid w:val="000544E1"/>
    <w:rsid w:val="000567A9"/>
    <w:rsid w:val="00066176"/>
    <w:rsid w:val="00066AB2"/>
    <w:rsid w:val="00067350"/>
    <w:rsid w:val="00073B18"/>
    <w:rsid w:val="00073B66"/>
    <w:rsid w:val="00073E70"/>
    <w:rsid w:val="00075CDF"/>
    <w:rsid w:val="000771FC"/>
    <w:rsid w:val="000813B1"/>
    <w:rsid w:val="00084831"/>
    <w:rsid w:val="00087165"/>
    <w:rsid w:val="000872F8"/>
    <w:rsid w:val="000909AB"/>
    <w:rsid w:val="00091891"/>
    <w:rsid w:val="00094C20"/>
    <w:rsid w:val="00096D76"/>
    <w:rsid w:val="000975AF"/>
    <w:rsid w:val="000A1D89"/>
    <w:rsid w:val="000A29D8"/>
    <w:rsid w:val="000A2B8B"/>
    <w:rsid w:val="000A7D6D"/>
    <w:rsid w:val="000B43E8"/>
    <w:rsid w:val="000C34A7"/>
    <w:rsid w:val="000C3EA3"/>
    <w:rsid w:val="000D3262"/>
    <w:rsid w:val="000D4414"/>
    <w:rsid w:val="000D5F02"/>
    <w:rsid w:val="000E0D93"/>
    <w:rsid w:val="000E2406"/>
    <w:rsid w:val="000E3775"/>
    <w:rsid w:val="000E3C0E"/>
    <w:rsid w:val="000E4D60"/>
    <w:rsid w:val="000E53C1"/>
    <w:rsid w:val="000E6E60"/>
    <w:rsid w:val="000F2853"/>
    <w:rsid w:val="000F477D"/>
    <w:rsid w:val="000F645F"/>
    <w:rsid w:val="000F797A"/>
    <w:rsid w:val="00106567"/>
    <w:rsid w:val="0011090A"/>
    <w:rsid w:val="00110CD9"/>
    <w:rsid w:val="00122493"/>
    <w:rsid w:val="001257A2"/>
    <w:rsid w:val="0012739A"/>
    <w:rsid w:val="0013244C"/>
    <w:rsid w:val="00133BAE"/>
    <w:rsid w:val="00133BBA"/>
    <w:rsid w:val="00134204"/>
    <w:rsid w:val="00137500"/>
    <w:rsid w:val="00140687"/>
    <w:rsid w:val="001408B3"/>
    <w:rsid w:val="00144ABC"/>
    <w:rsid w:val="00152237"/>
    <w:rsid w:val="00152F8C"/>
    <w:rsid w:val="00157304"/>
    <w:rsid w:val="00157F47"/>
    <w:rsid w:val="00161656"/>
    <w:rsid w:val="00163C71"/>
    <w:rsid w:val="00173174"/>
    <w:rsid w:val="001736D4"/>
    <w:rsid w:val="0017380D"/>
    <w:rsid w:val="00176DB5"/>
    <w:rsid w:val="00180031"/>
    <w:rsid w:val="001812E1"/>
    <w:rsid w:val="00191B4E"/>
    <w:rsid w:val="001930FD"/>
    <w:rsid w:val="0019585F"/>
    <w:rsid w:val="001A1A51"/>
    <w:rsid w:val="001A1EEF"/>
    <w:rsid w:val="001A275D"/>
    <w:rsid w:val="001A299C"/>
    <w:rsid w:val="001A6EF6"/>
    <w:rsid w:val="001A773A"/>
    <w:rsid w:val="001B75E1"/>
    <w:rsid w:val="001C0213"/>
    <w:rsid w:val="001C1ABD"/>
    <w:rsid w:val="001C6D4F"/>
    <w:rsid w:val="001C6E3E"/>
    <w:rsid w:val="001D044E"/>
    <w:rsid w:val="001D22D6"/>
    <w:rsid w:val="001D2FD7"/>
    <w:rsid w:val="001D7F17"/>
    <w:rsid w:val="001E13BA"/>
    <w:rsid w:val="001E1558"/>
    <w:rsid w:val="001E264C"/>
    <w:rsid w:val="001E4D01"/>
    <w:rsid w:val="001E6772"/>
    <w:rsid w:val="00200BFD"/>
    <w:rsid w:val="00204217"/>
    <w:rsid w:val="002063DD"/>
    <w:rsid w:val="00215CAD"/>
    <w:rsid w:val="00223AF5"/>
    <w:rsid w:val="002258AE"/>
    <w:rsid w:val="002261E8"/>
    <w:rsid w:val="002277BD"/>
    <w:rsid w:val="00230057"/>
    <w:rsid w:val="00233CDF"/>
    <w:rsid w:val="002348F7"/>
    <w:rsid w:val="002354C4"/>
    <w:rsid w:val="002363B7"/>
    <w:rsid w:val="00236DA3"/>
    <w:rsid w:val="00240319"/>
    <w:rsid w:val="0024061C"/>
    <w:rsid w:val="002422CA"/>
    <w:rsid w:val="002442C0"/>
    <w:rsid w:val="0024531A"/>
    <w:rsid w:val="0025169A"/>
    <w:rsid w:val="00252CEC"/>
    <w:rsid w:val="002539B0"/>
    <w:rsid w:val="00253B6E"/>
    <w:rsid w:val="0026149A"/>
    <w:rsid w:val="002615DB"/>
    <w:rsid w:val="00261B40"/>
    <w:rsid w:val="00263142"/>
    <w:rsid w:val="0026316C"/>
    <w:rsid w:val="00263663"/>
    <w:rsid w:val="002655E4"/>
    <w:rsid w:val="00265CAC"/>
    <w:rsid w:val="00282206"/>
    <w:rsid w:val="00285C02"/>
    <w:rsid w:val="0028642F"/>
    <w:rsid w:val="0028767F"/>
    <w:rsid w:val="0029126A"/>
    <w:rsid w:val="00291BF2"/>
    <w:rsid w:val="00292C40"/>
    <w:rsid w:val="00294BC9"/>
    <w:rsid w:val="00297169"/>
    <w:rsid w:val="002A4EE1"/>
    <w:rsid w:val="002B19BF"/>
    <w:rsid w:val="002B3E92"/>
    <w:rsid w:val="002B53B4"/>
    <w:rsid w:val="002C1A8E"/>
    <w:rsid w:val="002C29B7"/>
    <w:rsid w:val="002C76EB"/>
    <w:rsid w:val="002D0481"/>
    <w:rsid w:val="002D1616"/>
    <w:rsid w:val="002E2335"/>
    <w:rsid w:val="002E7454"/>
    <w:rsid w:val="002F526A"/>
    <w:rsid w:val="002F5B14"/>
    <w:rsid w:val="002F78EB"/>
    <w:rsid w:val="003120EE"/>
    <w:rsid w:val="00314E97"/>
    <w:rsid w:val="00315587"/>
    <w:rsid w:val="0032080A"/>
    <w:rsid w:val="003243CA"/>
    <w:rsid w:val="00337E0E"/>
    <w:rsid w:val="00340BC0"/>
    <w:rsid w:val="00340EDA"/>
    <w:rsid w:val="0034397E"/>
    <w:rsid w:val="00350A53"/>
    <w:rsid w:val="0035252C"/>
    <w:rsid w:val="00353E49"/>
    <w:rsid w:val="00354D02"/>
    <w:rsid w:val="00365701"/>
    <w:rsid w:val="0037195A"/>
    <w:rsid w:val="00377898"/>
    <w:rsid w:val="00382781"/>
    <w:rsid w:val="00385832"/>
    <w:rsid w:val="00386489"/>
    <w:rsid w:val="00390C66"/>
    <w:rsid w:val="00393D35"/>
    <w:rsid w:val="0039678C"/>
    <w:rsid w:val="003A096A"/>
    <w:rsid w:val="003A0C73"/>
    <w:rsid w:val="003A1AAF"/>
    <w:rsid w:val="003A7181"/>
    <w:rsid w:val="003C239F"/>
    <w:rsid w:val="003C247A"/>
    <w:rsid w:val="003C2F24"/>
    <w:rsid w:val="003C4C6D"/>
    <w:rsid w:val="003C55A4"/>
    <w:rsid w:val="003C55ED"/>
    <w:rsid w:val="003C7BB7"/>
    <w:rsid w:val="003D0B47"/>
    <w:rsid w:val="003D25C4"/>
    <w:rsid w:val="003D65F2"/>
    <w:rsid w:val="003E25C1"/>
    <w:rsid w:val="003E4699"/>
    <w:rsid w:val="003E5300"/>
    <w:rsid w:val="003E65BA"/>
    <w:rsid w:val="003F0FA7"/>
    <w:rsid w:val="003F4F90"/>
    <w:rsid w:val="00400593"/>
    <w:rsid w:val="00401240"/>
    <w:rsid w:val="0040253B"/>
    <w:rsid w:val="00405263"/>
    <w:rsid w:val="00411CD1"/>
    <w:rsid w:val="00414987"/>
    <w:rsid w:val="00415176"/>
    <w:rsid w:val="00415B9D"/>
    <w:rsid w:val="00416F20"/>
    <w:rsid w:val="00421549"/>
    <w:rsid w:val="00421FA6"/>
    <w:rsid w:val="00424E6C"/>
    <w:rsid w:val="00435208"/>
    <w:rsid w:val="00435D34"/>
    <w:rsid w:val="00440852"/>
    <w:rsid w:val="00441D8C"/>
    <w:rsid w:val="00441FB1"/>
    <w:rsid w:val="00444BDC"/>
    <w:rsid w:val="00444EE2"/>
    <w:rsid w:val="00445D6A"/>
    <w:rsid w:val="0044718E"/>
    <w:rsid w:val="004509FC"/>
    <w:rsid w:val="00451366"/>
    <w:rsid w:val="00455CAA"/>
    <w:rsid w:val="004570B9"/>
    <w:rsid w:val="00460278"/>
    <w:rsid w:val="004619B1"/>
    <w:rsid w:val="00470381"/>
    <w:rsid w:val="0047443A"/>
    <w:rsid w:val="00474480"/>
    <w:rsid w:val="004765EA"/>
    <w:rsid w:val="00480AC6"/>
    <w:rsid w:val="004822A8"/>
    <w:rsid w:val="00484D01"/>
    <w:rsid w:val="004A458C"/>
    <w:rsid w:val="004A4F2E"/>
    <w:rsid w:val="004B01D8"/>
    <w:rsid w:val="004B0453"/>
    <w:rsid w:val="004B0764"/>
    <w:rsid w:val="004B7CAD"/>
    <w:rsid w:val="004C1052"/>
    <w:rsid w:val="004C1405"/>
    <w:rsid w:val="004C2640"/>
    <w:rsid w:val="004C531F"/>
    <w:rsid w:val="004C6A64"/>
    <w:rsid w:val="004D0226"/>
    <w:rsid w:val="004D0C4F"/>
    <w:rsid w:val="004D2435"/>
    <w:rsid w:val="004D2B38"/>
    <w:rsid w:val="004D48F5"/>
    <w:rsid w:val="004E1205"/>
    <w:rsid w:val="004E430C"/>
    <w:rsid w:val="004E627D"/>
    <w:rsid w:val="004F1E47"/>
    <w:rsid w:val="004F4F69"/>
    <w:rsid w:val="0051095D"/>
    <w:rsid w:val="00511AF2"/>
    <w:rsid w:val="0051740F"/>
    <w:rsid w:val="00521211"/>
    <w:rsid w:val="00526923"/>
    <w:rsid w:val="00526A6B"/>
    <w:rsid w:val="00527355"/>
    <w:rsid w:val="00527482"/>
    <w:rsid w:val="00530A73"/>
    <w:rsid w:val="00531218"/>
    <w:rsid w:val="00536FC2"/>
    <w:rsid w:val="00537E63"/>
    <w:rsid w:val="005420E7"/>
    <w:rsid w:val="00542F8C"/>
    <w:rsid w:val="005509AD"/>
    <w:rsid w:val="00552B60"/>
    <w:rsid w:val="00554F36"/>
    <w:rsid w:val="00557506"/>
    <w:rsid w:val="00585E9E"/>
    <w:rsid w:val="005864D8"/>
    <w:rsid w:val="00586C10"/>
    <w:rsid w:val="00595FD2"/>
    <w:rsid w:val="005A02F1"/>
    <w:rsid w:val="005A081F"/>
    <w:rsid w:val="005A36B0"/>
    <w:rsid w:val="005A4F37"/>
    <w:rsid w:val="005A5115"/>
    <w:rsid w:val="005A7B26"/>
    <w:rsid w:val="005B095A"/>
    <w:rsid w:val="005B2ACA"/>
    <w:rsid w:val="005C1723"/>
    <w:rsid w:val="005D772B"/>
    <w:rsid w:val="005E0DC4"/>
    <w:rsid w:val="005E0FA6"/>
    <w:rsid w:val="005E2DC7"/>
    <w:rsid w:val="005E3C82"/>
    <w:rsid w:val="005E6468"/>
    <w:rsid w:val="005E7064"/>
    <w:rsid w:val="005F65E4"/>
    <w:rsid w:val="005F6C00"/>
    <w:rsid w:val="006013A4"/>
    <w:rsid w:val="0061224B"/>
    <w:rsid w:val="006239E8"/>
    <w:rsid w:val="00624286"/>
    <w:rsid w:val="00630D51"/>
    <w:rsid w:val="006325A8"/>
    <w:rsid w:val="00633114"/>
    <w:rsid w:val="00633E8D"/>
    <w:rsid w:val="00634C00"/>
    <w:rsid w:val="0063576F"/>
    <w:rsid w:val="00637C92"/>
    <w:rsid w:val="006413A2"/>
    <w:rsid w:val="006427F8"/>
    <w:rsid w:val="006459A9"/>
    <w:rsid w:val="006504BD"/>
    <w:rsid w:val="006524D6"/>
    <w:rsid w:val="00654299"/>
    <w:rsid w:val="00655692"/>
    <w:rsid w:val="006608AE"/>
    <w:rsid w:val="00660F30"/>
    <w:rsid w:val="0066335B"/>
    <w:rsid w:val="00664097"/>
    <w:rsid w:val="00670B5E"/>
    <w:rsid w:val="00671EAE"/>
    <w:rsid w:val="006728AF"/>
    <w:rsid w:val="00672B2D"/>
    <w:rsid w:val="00674DCD"/>
    <w:rsid w:val="006759B5"/>
    <w:rsid w:val="00683959"/>
    <w:rsid w:val="00695F19"/>
    <w:rsid w:val="00696069"/>
    <w:rsid w:val="0069607F"/>
    <w:rsid w:val="006A1766"/>
    <w:rsid w:val="006A1A00"/>
    <w:rsid w:val="006A2B95"/>
    <w:rsid w:val="006B033D"/>
    <w:rsid w:val="006B2E4A"/>
    <w:rsid w:val="006B2FB9"/>
    <w:rsid w:val="006B3E77"/>
    <w:rsid w:val="006B45F5"/>
    <w:rsid w:val="006C0A23"/>
    <w:rsid w:val="006C1750"/>
    <w:rsid w:val="006C2127"/>
    <w:rsid w:val="006C67B3"/>
    <w:rsid w:val="006D0253"/>
    <w:rsid w:val="006D34A4"/>
    <w:rsid w:val="006D5770"/>
    <w:rsid w:val="006D7516"/>
    <w:rsid w:val="006D788B"/>
    <w:rsid w:val="006E2BBC"/>
    <w:rsid w:val="006E61A9"/>
    <w:rsid w:val="006F0A71"/>
    <w:rsid w:val="006F5279"/>
    <w:rsid w:val="00700B69"/>
    <w:rsid w:val="007047C3"/>
    <w:rsid w:val="00707B02"/>
    <w:rsid w:val="00714742"/>
    <w:rsid w:val="007163C0"/>
    <w:rsid w:val="00716BD6"/>
    <w:rsid w:val="007205CD"/>
    <w:rsid w:val="00721B2B"/>
    <w:rsid w:val="0072433C"/>
    <w:rsid w:val="007254C3"/>
    <w:rsid w:val="00730320"/>
    <w:rsid w:val="00747287"/>
    <w:rsid w:val="00751A0F"/>
    <w:rsid w:val="00752A2A"/>
    <w:rsid w:val="00752B46"/>
    <w:rsid w:val="007604DE"/>
    <w:rsid w:val="007612A8"/>
    <w:rsid w:val="00761CB4"/>
    <w:rsid w:val="00761D8A"/>
    <w:rsid w:val="0076627C"/>
    <w:rsid w:val="00767CFF"/>
    <w:rsid w:val="007810B7"/>
    <w:rsid w:val="00781F21"/>
    <w:rsid w:val="00785DAD"/>
    <w:rsid w:val="007916A9"/>
    <w:rsid w:val="00794736"/>
    <w:rsid w:val="007A0299"/>
    <w:rsid w:val="007A126A"/>
    <w:rsid w:val="007A2948"/>
    <w:rsid w:val="007A5756"/>
    <w:rsid w:val="007B0870"/>
    <w:rsid w:val="007B5858"/>
    <w:rsid w:val="007B5863"/>
    <w:rsid w:val="007C4AAE"/>
    <w:rsid w:val="007C4EA9"/>
    <w:rsid w:val="007D08CB"/>
    <w:rsid w:val="007D5ACB"/>
    <w:rsid w:val="007D5B38"/>
    <w:rsid w:val="007D683D"/>
    <w:rsid w:val="007D78DF"/>
    <w:rsid w:val="007E0926"/>
    <w:rsid w:val="007E3C5F"/>
    <w:rsid w:val="007E468B"/>
    <w:rsid w:val="007E4756"/>
    <w:rsid w:val="007E4A96"/>
    <w:rsid w:val="007F2395"/>
    <w:rsid w:val="007F37AB"/>
    <w:rsid w:val="00800CFA"/>
    <w:rsid w:val="008015FD"/>
    <w:rsid w:val="00804927"/>
    <w:rsid w:val="00812191"/>
    <w:rsid w:val="00815AB0"/>
    <w:rsid w:val="0082079E"/>
    <w:rsid w:val="00823642"/>
    <w:rsid w:val="00824B0A"/>
    <w:rsid w:val="00831DC7"/>
    <w:rsid w:val="00835999"/>
    <w:rsid w:val="0084011F"/>
    <w:rsid w:val="00843507"/>
    <w:rsid w:val="00850122"/>
    <w:rsid w:val="008510B4"/>
    <w:rsid w:val="00852BD1"/>
    <w:rsid w:val="00860475"/>
    <w:rsid w:val="00860B51"/>
    <w:rsid w:val="00861DF6"/>
    <w:rsid w:val="00862A91"/>
    <w:rsid w:val="00862AF6"/>
    <w:rsid w:val="00863D2E"/>
    <w:rsid w:val="00867003"/>
    <w:rsid w:val="00870765"/>
    <w:rsid w:val="00871F8B"/>
    <w:rsid w:val="00875D11"/>
    <w:rsid w:val="00876F9B"/>
    <w:rsid w:val="008826BD"/>
    <w:rsid w:val="00884C41"/>
    <w:rsid w:val="00884CB0"/>
    <w:rsid w:val="0088534B"/>
    <w:rsid w:val="00892BF0"/>
    <w:rsid w:val="00896EB1"/>
    <w:rsid w:val="0089754C"/>
    <w:rsid w:val="008978F0"/>
    <w:rsid w:val="008A0F99"/>
    <w:rsid w:val="008A3014"/>
    <w:rsid w:val="008B1B5A"/>
    <w:rsid w:val="008B4061"/>
    <w:rsid w:val="008B6B2B"/>
    <w:rsid w:val="008B7E43"/>
    <w:rsid w:val="008C24B6"/>
    <w:rsid w:val="008C3348"/>
    <w:rsid w:val="008C48B3"/>
    <w:rsid w:val="008C5BD6"/>
    <w:rsid w:val="008C7A9C"/>
    <w:rsid w:val="008D0467"/>
    <w:rsid w:val="008D0720"/>
    <w:rsid w:val="008D147D"/>
    <w:rsid w:val="008D2F6B"/>
    <w:rsid w:val="008D3495"/>
    <w:rsid w:val="008D485F"/>
    <w:rsid w:val="008E1065"/>
    <w:rsid w:val="008E1632"/>
    <w:rsid w:val="008E3661"/>
    <w:rsid w:val="008E3805"/>
    <w:rsid w:val="008E3A72"/>
    <w:rsid w:val="008E3E4F"/>
    <w:rsid w:val="008E74D8"/>
    <w:rsid w:val="008F0AFB"/>
    <w:rsid w:val="008F3E35"/>
    <w:rsid w:val="008F443D"/>
    <w:rsid w:val="008F7905"/>
    <w:rsid w:val="00900629"/>
    <w:rsid w:val="00900E63"/>
    <w:rsid w:val="00901B0D"/>
    <w:rsid w:val="00901E1F"/>
    <w:rsid w:val="00902763"/>
    <w:rsid w:val="00904482"/>
    <w:rsid w:val="0090702D"/>
    <w:rsid w:val="00911DE6"/>
    <w:rsid w:val="009132CC"/>
    <w:rsid w:val="0092484C"/>
    <w:rsid w:val="00931B16"/>
    <w:rsid w:val="00931D96"/>
    <w:rsid w:val="00934F69"/>
    <w:rsid w:val="00937F31"/>
    <w:rsid w:val="00940E27"/>
    <w:rsid w:val="009416B1"/>
    <w:rsid w:val="00942786"/>
    <w:rsid w:val="00950682"/>
    <w:rsid w:val="0095074E"/>
    <w:rsid w:val="00950A52"/>
    <w:rsid w:val="0095297A"/>
    <w:rsid w:val="00952A5D"/>
    <w:rsid w:val="00952BB3"/>
    <w:rsid w:val="00953BD1"/>
    <w:rsid w:val="00955A1D"/>
    <w:rsid w:val="00963DEC"/>
    <w:rsid w:val="009650CA"/>
    <w:rsid w:val="009747FF"/>
    <w:rsid w:val="00983559"/>
    <w:rsid w:val="00983A33"/>
    <w:rsid w:val="009854A2"/>
    <w:rsid w:val="0099227C"/>
    <w:rsid w:val="00997E5F"/>
    <w:rsid w:val="009A1CEB"/>
    <w:rsid w:val="009A2384"/>
    <w:rsid w:val="009A3201"/>
    <w:rsid w:val="009A374F"/>
    <w:rsid w:val="009A3E13"/>
    <w:rsid w:val="009A7164"/>
    <w:rsid w:val="009A7185"/>
    <w:rsid w:val="009B2FE3"/>
    <w:rsid w:val="009B434A"/>
    <w:rsid w:val="009B4B28"/>
    <w:rsid w:val="009B4BFF"/>
    <w:rsid w:val="009B753E"/>
    <w:rsid w:val="009C154A"/>
    <w:rsid w:val="009C6CA7"/>
    <w:rsid w:val="009D064D"/>
    <w:rsid w:val="009D3231"/>
    <w:rsid w:val="009D3B92"/>
    <w:rsid w:val="009D4358"/>
    <w:rsid w:val="009D49A5"/>
    <w:rsid w:val="009D7C0A"/>
    <w:rsid w:val="009E32D5"/>
    <w:rsid w:val="009E3E12"/>
    <w:rsid w:val="009E6BF3"/>
    <w:rsid w:val="009F5E3B"/>
    <w:rsid w:val="00A033E7"/>
    <w:rsid w:val="00A065C7"/>
    <w:rsid w:val="00A0682A"/>
    <w:rsid w:val="00A11CD3"/>
    <w:rsid w:val="00A13295"/>
    <w:rsid w:val="00A16826"/>
    <w:rsid w:val="00A22019"/>
    <w:rsid w:val="00A23282"/>
    <w:rsid w:val="00A31906"/>
    <w:rsid w:val="00A3473F"/>
    <w:rsid w:val="00A34AA1"/>
    <w:rsid w:val="00A36DC1"/>
    <w:rsid w:val="00A36FD7"/>
    <w:rsid w:val="00A41E9A"/>
    <w:rsid w:val="00A42E12"/>
    <w:rsid w:val="00A43D20"/>
    <w:rsid w:val="00A461E3"/>
    <w:rsid w:val="00A509BA"/>
    <w:rsid w:val="00A54F24"/>
    <w:rsid w:val="00A56779"/>
    <w:rsid w:val="00A56AFA"/>
    <w:rsid w:val="00A63145"/>
    <w:rsid w:val="00A63D1D"/>
    <w:rsid w:val="00A7296A"/>
    <w:rsid w:val="00A73F01"/>
    <w:rsid w:val="00A7446E"/>
    <w:rsid w:val="00A75F66"/>
    <w:rsid w:val="00A802F2"/>
    <w:rsid w:val="00A82428"/>
    <w:rsid w:val="00A87797"/>
    <w:rsid w:val="00A978C1"/>
    <w:rsid w:val="00AA0453"/>
    <w:rsid w:val="00AA2320"/>
    <w:rsid w:val="00AA42CA"/>
    <w:rsid w:val="00AA6497"/>
    <w:rsid w:val="00AB23A8"/>
    <w:rsid w:val="00AB3263"/>
    <w:rsid w:val="00AB53B9"/>
    <w:rsid w:val="00AB5F9D"/>
    <w:rsid w:val="00AB7092"/>
    <w:rsid w:val="00AD3C71"/>
    <w:rsid w:val="00AD7BF3"/>
    <w:rsid w:val="00AE1EEF"/>
    <w:rsid w:val="00AE2806"/>
    <w:rsid w:val="00AE2D4A"/>
    <w:rsid w:val="00AE4EA6"/>
    <w:rsid w:val="00AE69C9"/>
    <w:rsid w:val="00AF0D7A"/>
    <w:rsid w:val="00AF2A08"/>
    <w:rsid w:val="00AF3419"/>
    <w:rsid w:val="00AF4903"/>
    <w:rsid w:val="00AF524C"/>
    <w:rsid w:val="00AF5A48"/>
    <w:rsid w:val="00B00076"/>
    <w:rsid w:val="00B00B5A"/>
    <w:rsid w:val="00B06837"/>
    <w:rsid w:val="00B07F15"/>
    <w:rsid w:val="00B12C19"/>
    <w:rsid w:val="00B12E29"/>
    <w:rsid w:val="00B16B5A"/>
    <w:rsid w:val="00B200EB"/>
    <w:rsid w:val="00B21B24"/>
    <w:rsid w:val="00B224B5"/>
    <w:rsid w:val="00B2295A"/>
    <w:rsid w:val="00B22F08"/>
    <w:rsid w:val="00B25108"/>
    <w:rsid w:val="00B2595B"/>
    <w:rsid w:val="00B259E5"/>
    <w:rsid w:val="00B30389"/>
    <w:rsid w:val="00B362F8"/>
    <w:rsid w:val="00B41FB1"/>
    <w:rsid w:val="00B4267E"/>
    <w:rsid w:val="00B466F2"/>
    <w:rsid w:val="00B50589"/>
    <w:rsid w:val="00B515B4"/>
    <w:rsid w:val="00B53C11"/>
    <w:rsid w:val="00B56ACD"/>
    <w:rsid w:val="00B61842"/>
    <w:rsid w:val="00B62B6D"/>
    <w:rsid w:val="00B63802"/>
    <w:rsid w:val="00B6670E"/>
    <w:rsid w:val="00B709C6"/>
    <w:rsid w:val="00B71CF2"/>
    <w:rsid w:val="00B74918"/>
    <w:rsid w:val="00B74A96"/>
    <w:rsid w:val="00B7557C"/>
    <w:rsid w:val="00B75ACD"/>
    <w:rsid w:val="00B75CF9"/>
    <w:rsid w:val="00B777E4"/>
    <w:rsid w:val="00B81D73"/>
    <w:rsid w:val="00B85199"/>
    <w:rsid w:val="00B91696"/>
    <w:rsid w:val="00B92593"/>
    <w:rsid w:val="00B9298C"/>
    <w:rsid w:val="00BA1B89"/>
    <w:rsid w:val="00BB4693"/>
    <w:rsid w:val="00BB711C"/>
    <w:rsid w:val="00BB716E"/>
    <w:rsid w:val="00BB77FF"/>
    <w:rsid w:val="00BC1A3A"/>
    <w:rsid w:val="00BC3393"/>
    <w:rsid w:val="00BC59CF"/>
    <w:rsid w:val="00BC6A38"/>
    <w:rsid w:val="00BC7102"/>
    <w:rsid w:val="00BD28B7"/>
    <w:rsid w:val="00BD4719"/>
    <w:rsid w:val="00BE45A3"/>
    <w:rsid w:val="00BF03C8"/>
    <w:rsid w:val="00BF1BBB"/>
    <w:rsid w:val="00BF33B9"/>
    <w:rsid w:val="00BF6AE2"/>
    <w:rsid w:val="00BF736F"/>
    <w:rsid w:val="00C00239"/>
    <w:rsid w:val="00C0228C"/>
    <w:rsid w:val="00C056B6"/>
    <w:rsid w:val="00C0637A"/>
    <w:rsid w:val="00C076FE"/>
    <w:rsid w:val="00C077AE"/>
    <w:rsid w:val="00C07A4F"/>
    <w:rsid w:val="00C11E43"/>
    <w:rsid w:val="00C124FC"/>
    <w:rsid w:val="00C15BC9"/>
    <w:rsid w:val="00C16337"/>
    <w:rsid w:val="00C16CB9"/>
    <w:rsid w:val="00C17809"/>
    <w:rsid w:val="00C20401"/>
    <w:rsid w:val="00C2070A"/>
    <w:rsid w:val="00C222A3"/>
    <w:rsid w:val="00C24788"/>
    <w:rsid w:val="00C247F1"/>
    <w:rsid w:val="00C24FEC"/>
    <w:rsid w:val="00C27181"/>
    <w:rsid w:val="00C30F7A"/>
    <w:rsid w:val="00C33A4B"/>
    <w:rsid w:val="00C37D04"/>
    <w:rsid w:val="00C56D2F"/>
    <w:rsid w:val="00C56F6E"/>
    <w:rsid w:val="00C61AE4"/>
    <w:rsid w:val="00C62E29"/>
    <w:rsid w:val="00C65621"/>
    <w:rsid w:val="00C65E3B"/>
    <w:rsid w:val="00C6747A"/>
    <w:rsid w:val="00C7000B"/>
    <w:rsid w:val="00C704D9"/>
    <w:rsid w:val="00C730D4"/>
    <w:rsid w:val="00C74E2D"/>
    <w:rsid w:val="00C812E0"/>
    <w:rsid w:val="00C87AD6"/>
    <w:rsid w:val="00C9624A"/>
    <w:rsid w:val="00C965E4"/>
    <w:rsid w:val="00C96E3A"/>
    <w:rsid w:val="00C97F56"/>
    <w:rsid w:val="00CA1329"/>
    <w:rsid w:val="00CA6EC7"/>
    <w:rsid w:val="00CB1A28"/>
    <w:rsid w:val="00CB2B97"/>
    <w:rsid w:val="00CB5227"/>
    <w:rsid w:val="00CB6AEC"/>
    <w:rsid w:val="00CC3857"/>
    <w:rsid w:val="00CC7C57"/>
    <w:rsid w:val="00CD0671"/>
    <w:rsid w:val="00CD2173"/>
    <w:rsid w:val="00CE0A72"/>
    <w:rsid w:val="00CE48FC"/>
    <w:rsid w:val="00CE5267"/>
    <w:rsid w:val="00CE5C2C"/>
    <w:rsid w:val="00CF40B7"/>
    <w:rsid w:val="00CF4E64"/>
    <w:rsid w:val="00D1178E"/>
    <w:rsid w:val="00D11792"/>
    <w:rsid w:val="00D118F8"/>
    <w:rsid w:val="00D1270A"/>
    <w:rsid w:val="00D13B97"/>
    <w:rsid w:val="00D14E93"/>
    <w:rsid w:val="00D1520E"/>
    <w:rsid w:val="00D16806"/>
    <w:rsid w:val="00D219AD"/>
    <w:rsid w:val="00D223DC"/>
    <w:rsid w:val="00D24453"/>
    <w:rsid w:val="00D24775"/>
    <w:rsid w:val="00D25668"/>
    <w:rsid w:val="00D31A87"/>
    <w:rsid w:val="00D31AE9"/>
    <w:rsid w:val="00D32343"/>
    <w:rsid w:val="00D349B0"/>
    <w:rsid w:val="00D368FF"/>
    <w:rsid w:val="00D37DFA"/>
    <w:rsid w:val="00D4372C"/>
    <w:rsid w:val="00D46452"/>
    <w:rsid w:val="00D46806"/>
    <w:rsid w:val="00D50FD6"/>
    <w:rsid w:val="00D514D9"/>
    <w:rsid w:val="00D53B21"/>
    <w:rsid w:val="00D56349"/>
    <w:rsid w:val="00D56AB5"/>
    <w:rsid w:val="00D630CC"/>
    <w:rsid w:val="00D6313D"/>
    <w:rsid w:val="00D6526C"/>
    <w:rsid w:val="00D65FD3"/>
    <w:rsid w:val="00D66891"/>
    <w:rsid w:val="00D671B1"/>
    <w:rsid w:val="00D70EBB"/>
    <w:rsid w:val="00D73B2A"/>
    <w:rsid w:val="00D7456B"/>
    <w:rsid w:val="00D75539"/>
    <w:rsid w:val="00D76A6A"/>
    <w:rsid w:val="00D81097"/>
    <w:rsid w:val="00D82E2B"/>
    <w:rsid w:val="00D854FD"/>
    <w:rsid w:val="00D868A1"/>
    <w:rsid w:val="00D9463F"/>
    <w:rsid w:val="00D965B9"/>
    <w:rsid w:val="00DA4F1F"/>
    <w:rsid w:val="00DB1483"/>
    <w:rsid w:val="00DB77CA"/>
    <w:rsid w:val="00DC0148"/>
    <w:rsid w:val="00DC3B76"/>
    <w:rsid w:val="00DE14C5"/>
    <w:rsid w:val="00DE2E92"/>
    <w:rsid w:val="00DE473D"/>
    <w:rsid w:val="00DE491B"/>
    <w:rsid w:val="00DF015C"/>
    <w:rsid w:val="00DF0A34"/>
    <w:rsid w:val="00DF0CE2"/>
    <w:rsid w:val="00E03EC6"/>
    <w:rsid w:val="00E1021C"/>
    <w:rsid w:val="00E10678"/>
    <w:rsid w:val="00E133A1"/>
    <w:rsid w:val="00E1462E"/>
    <w:rsid w:val="00E15B3D"/>
    <w:rsid w:val="00E177D7"/>
    <w:rsid w:val="00E2324D"/>
    <w:rsid w:val="00E26FCD"/>
    <w:rsid w:val="00E3005B"/>
    <w:rsid w:val="00E33A03"/>
    <w:rsid w:val="00E342BB"/>
    <w:rsid w:val="00E370A8"/>
    <w:rsid w:val="00E373D0"/>
    <w:rsid w:val="00E46592"/>
    <w:rsid w:val="00E467A4"/>
    <w:rsid w:val="00E46CB9"/>
    <w:rsid w:val="00E503DF"/>
    <w:rsid w:val="00E564FE"/>
    <w:rsid w:val="00E63A4A"/>
    <w:rsid w:val="00E703BD"/>
    <w:rsid w:val="00E72029"/>
    <w:rsid w:val="00E73C0D"/>
    <w:rsid w:val="00E74469"/>
    <w:rsid w:val="00E7728B"/>
    <w:rsid w:val="00E77FF4"/>
    <w:rsid w:val="00E80904"/>
    <w:rsid w:val="00E86111"/>
    <w:rsid w:val="00E869ED"/>
    <w:rsid w:val="00E90273"/>
    <w:rsid w:val="00E932CA"/>
    <w:rsid w:val="00E935B3"/>
    <w:rsid w:val="00E935C4"/>
    <w:rsid w:val="00E9365B"/>
    <w:rsid w:val="00E94F34"/>
    <w:rsid w:val="00E9632E"/>
    <w:rsid w:val="00E97B12"/>
    <w:rsid w:val="00EA0440"/>
    <w:rsid w:val="00EA0466"/>
    <w:rsid w:val="00EA23AA"/>
    <w:rsid w:val="00EA3A8C"/>
    <w:rsid w:val="00EA4EE1"/>
    <w:rsid w:val="00EB394C"/>
    <w:rsid w:val="00EB41B8"/>
    <w:rsid w:val="00EB5920"/>
    <w:rsid w:val="00EB5D1A"/>
    <w:rsid w:val="00EB5E69"/>
    <w:rsid w:val="00EB69A7"/>
    <w:rsid w:val="00ED0810"/>
    <w:rsid w:val="00ED3FAD"/>
    <w:rsid w:val="00ED4A99"/>
    <w:rsid w:val="00EE08C2"/>
    <w:rsid w:val="00EE20AD"/>
    <w:rsid w:val="00EE4F6E"/>
    <w:rsid w:val="00EE557A"/>
    <w:rsid w:val="00EE5981"/>
    <w:rsid w:val="00EF59C3"/>
    <w:rsid w:val="00EF60CB"/>
    <w:rsid w:val="00EF6F6C"/>
    <w:rsid w:val="00EF79A0"/>
    <w:rsid w:val="00F03707"/>
    <w:rsid w:val="00F03DDB"/>
    <w:rsid w:val="00F05311"/>
    <w:rsid w:val="00F05611"/>
    <w:rsid w:val="00F11588"/>
    <w:rsid w:val="00F12DC1"/>
    <w:rsid w:val="00F13016"/>
    <w:rsid w:val="00F14DE4"/>
    <w:rsid w:val="00F2221C"/>
    <w:rsid w:val="00F23BF5"/>
    <w:rsid w:val="00F2626A"/>
    <w:rsid w:val="00F27DC0"/>
    <w:rsid w:val="00F30C8A"/>
    <w:rsid w:val="00F3182B"/>
    <w:rsid w:val="00F334A3"/>
    <w:rsid w:val="00F33930"/>
    <w:rsid w:val="00F36ADD"/>
    <w:rsid w:val="00F41F02"/>
    <w:rsid w:val="00F448D9"/>
    <w:rsid w:val="00F52B3D"/>
    <w:rsid w:val="00F53ADB"/>
    <w:rsid w:val="00F60979"/>
    <w:rsid w:val="00F61C22"/>
    <w:rsid w:val="00F62798"/>
    <w:rsid w:val="00F64B2B"/>
    <w:rsid w:val="00F65DC9"/>
    <w:rsid w:val="00F73FAF"/>
    <w:rsid w:val="00F74DE1"/>
    <w:rsid w:val="00F755A1"/>
    <w:rsid w:val="00F84C18"/>
    <w:rsid w:val="00F94CCF"/>
    <w:rsid w:val="00F95E4F"/>
    <w:rsid w:val="00F95EF3"/>
    <w:rsid w:val="00FA07E6"/>
    <w:rsid w:val="00FA0C89"/>
    <w:rsid w:val="00FA26E1"/>
    <w:rsid w:val="00FB0775"/>
    <w:rsid w:val="00FB71D1"/>
    <w:rsid w:val="00FC64DE"/>
    <w:rsid w:val="00FC6DA8"/>
    <w:rsid w:val="00FD4AA0"/>
    <w:rsid w:val="00FE02CB"/>
    <w:rsid w:val="00FE0C04"/>
    <w:rsid w:val="00FE1350"/>
    <w:rsid w:val="00FE2435"/>
    <w:rsid w:val="00FE3DCC"/>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18"/>
      </w:numPr>
    </w:pPr>
  </w:style>
  <w:style w:type="paragraph" w:styleId="ListBullet2">
    <w:name w:val="List Bullet 2"/>
    <w:basedOn w:val="Normal"/>
    <w:uiPriority w:val="36"/>
    <w:unhideWhenUsed/>
    <w:qFormat/>
    <w:rsid w:val="00140687"/>
    <w:pPr>
      <w:numPr>
        <w:numId w:val="19"/>
      </w:numPr>
    </w:pPr>
    <w:rPr>
      <w:color w:val="4F81BD" w:themeColor="accent1"/>
    </w:rPr>
  </w:style>
  <w:style w:type="paragraph" w:styleId="ListBullet3">
    <w:name w:val="List Bullet 3"/>
    <w:basedOn w:val="Normal"/>
    <w:uiPriority w:val="36"/>
    <w:unhideWhenUsed/>
    <w:qFormat/>
    <w:rsid w:val="00140687"/>
    <w:pPr>
      <w:numPr>
        <w:numId w:val="20"/>
      </w:numPr>
    </w:pPr>
    <w:rPr>
      <w:color w:val="C0504D" w:themeColor="accent2"/>
    </w:rPr>
  </w:style>
  <w:style w:type="paragraph" w:styleId="ListBullet4">
    <w:name w:val="List Bullet 4"/>
    <w:basedOn w:val="Normal"/>
    <w:uiPriority w:val="36"/>
    <w:unhideWhenUsed/>
    <w:qFormat/>
    <w:rsid w:val="00140687"/>
    <w:pPr>
      <w:numPr>
        <w:numId w:val="21"/>
      </w:numPr>
    </w:pPr>
    <w:rPr>
      <w:caps/>
      <w:spacing w:val="4"/>
    </w:rPr>
  </w:style>
  <w:style w:type="paragraph" w:styleId="ListBullet5">
    <w:name w:val="List Bullet 5"/>
    <w:basedOn w:val="Normal"/>
    <w:uiPriority w:val="36"/>
    <w:unhideWhenUsed/>
    <w:qFormat/>
    <w:rsid w:val="00140687"/>
    <w:pPr>
      <w:numPr>
        <w:numId w:val="22"/>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815AB0"/>
    <w:pPr>
      <w:tabs>
        <w:tab w:val="right" w:leader="dot" w:pos="9630"/>
      </w:tabs>
      <w:spacing w:before="180" w:after="40" w:line="240" w:lineRule="auto"/>
      <w:ind w:right="288"/>
    </w:pPr>
    <w:rPr>
      <w:b/>
      <w:caps/>
      <w:noProof/>
      <w:color w:val="1F497D" w:themeColor="text2"/>
    </w:rPr>
  </w:style>
  <w:style w:type="paragraph" w:styleId="TOC2">
    <w:name w:val="toc 2"/>
    <w:basedOn w:val="Normal"/>
    <w:next w:val="Normal"/>
    <w:autoRedefine/>
    <w:uiPriority w:val="39"/>
    <w:unhideWhenUsed/>
    <w:qFormat/>
    <w:rsid w:val="006728AF"/>
    <w:pPr>
      <w:tabs>
        <w:tab w:val="left" w:pos="720"/>
        <w:tab w:val="right" w:leader="dot" w:pos="9630"/>
      </w:tabs>
      <w:spacing w:after="40" w:line="240" w:lineRule="auto"/>
      <w:ind w:left="144"/>
    </w:pPr>
    <w:rPr>
      <w:noProof/>
    </w:rPr>
  </w:style>
  <w:style w:type="paragraph" w:styleId="TOC3">
    <w:name w:val="toc 3"/>
    <w:basedOn w:val="Normal"/>
    <w:next w:val="Normal"/>
    <w:autoRedefine/>
    <w:uiPriority w:val="39"/>
    <w:unhideWhenUsed/>
    <w:qFormat/>
    <w:rsid w:val="006728AF"/>
    <w:pPr>
      <w:tabs>
        <w:tab w:val="right" w:leader="dot" w:pos="9630"/>
      </w:tabs>
      <w:spacing w:after="40" w:line="240" w:lineRule="auto"/>
      <w:ind w:left="288" w:right="378"/>
    </w:pPr>
    <w:rPr>
      <w:noProof/>
      <w:sz w:val="20"/>
    </w:rPr>
  </w:style>
  <w:style w:type="paragraph" w:styleId="TOC4">
    <w:name w:val="toc 4"/>
    <w:basedOn w:val="Normal"/>
    <w:next w:val="Normal"/>
    <w:autoRedefine/>
    <w:uiPriority w:val="39"/>
    <w:unhideWhenUsed/>
    <w:qFormat/>
    <w:rsid w:val="00140687"/>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HeadingC">
    <w:name w:val="Heading C"/>
    <w:basedOn w:val="Heading3"/>
    <w:link w:val="HeadingCChar"/>
    <w:qFormat/>
    <w:rsid w:val="00400593"/>
    <w:rPr>
      <w:caps/>
    </w:rPr>
  </w:style>
  <w:style w:type="character" w:customStyle="1" w:styleId="HeadingCChar">
    <w:name w:val="Heading C Char"/>
    <w:basedOn w:val="Heading3Char"/>
    <w:link w:val="HeadingC"/>
    <w:rsid w:val="00400593"/>
    <w:rPr>
      <w:rFonts w:ascii="Arial" w:eastAsia="Times New Roman" w:hAnsi="Arial"/>
      <w:b/>
      <w:caps/>
      <w:color w:val="000000" w:themeColor="text1"/>
      <w:spacing w:val="1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18"/>
      </w:numPr>
    </w:pPr>
  </w:style>
  <w:style w:type="paragraph" w:styleId="ListBullet2">
    <w:name w:val="List Bullet 2"/>
    <w:basedOn w:val="Normal"/>
    <w:uiPriority w:val="36"/>
    <w:unhideWhenUsed/>
    <w:qFormat/>
    <w:rsid w:val="00140687"/>
    <w:pPr>
      <w:numPr>
        <w:numId w:val="19"/>
      </w:numPr>
    </w:pPr>
    <w:rPr>
      <w:color w:val="4F81BD" w:themeColor="accent1"/>
    </w:rPr>
  </w:style>
  <w:style w:type="paragraph" w:styleId="ListBullet3">
    <w:name w:val="List Bullet 3"/>
    <w:basedOn w:val="Normal"/>
    <w:uiPriority w:val="36"/>
    <w:unhideWhenUsed/>
    <w:qFormat/>
    <w:rsid w:val="00140687"/>
    <w:pPr>
      <w:numPr>
        <w:numId w:val="20"/>
      </w:numPr>
    </w:pPr>
    <w:rPr>
      <w:color w:val="C0504D" w:themeColor="accent2"/>
    </w:rPr>
  </w:style>
  <w:style w:type="paragraph" w:styleId="ListBullet4">
    <w:name w:val="List Bullet 4"/>
    <w:basedOn w:val="Normal"/>
    <w:uiPriority w:val="36"/>
    <w:unhideWhenUsed/>
    <w:qFormat/>
    <w:rsid w:val="00140687"/>
    <w:pPr>
      <w:numPr>
        <w:numId w:val="21"/>
      </w:numPr>
    </w:pPr>
    <w:rPr>
      <w:caps/>
      <w:spacing w:val="4"/>
    </w:rPr>
  </w:style>
  <w:style w:type="paragraph" w:styleId="ListBullet5">
    <w:name w:val="List Bullet 5"/>
    <w:basedOn w:val="Normal"/>
    <w:uiPriority w:val="36"/>
    <w:unhideWhenUsed/>
    <w:qFormat/>
    <w:rsid w:val="00140687"/>
    <w:pPr>
      <w:numPr>
        <w:numId w:val="22"/>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815AB0"/>
    <w:pPr>
      <w:tabs>
        <w:tab w:val="right" w:leader="dot" w:pos="9630"/>
      </w:tabs>
      <w:spacing w:before="180" w:after="40" w:line="240" w:lineRule="auto"/>
      <w:ind w:right="288"/>
    </w:pPr>
    <w:rPr>
      <w:b/>
      <w:caps/>
      <w:noProof/>
      <w:color w:val="1F497D" w:themeColor="text2"/>
    </w:rPr>
  </w:style>
  <w:style w:type="paragraph" w:styleId="TOC2">
    <w:name w:val="toc 2"/>
    <w:basedOn w:val="Normal"/>
    <w:next w:val="Normal"/>
    <w:autoRedefine/>
    <w:uiPriority w:val="39"/>
    <w:unhideWhenUsed/>
    <w:qFormat/>
    <w:rsid w:val="006728AF"/>
    <w:pPr>
      <w:tabs>
        <w:tab w:val="left" w:pos="720"/>
        <w:tab w:val="right" w:leader="dot" w:pos="9630"/>
      </w:tabs>
      <w:spacing w:after="40" w:line="240" w:lineRule="auto"/>
      <w:ind w:left="144"/>
    </w:pPr>
    <w:rPr>
      <w:noProof/>
    </w:rPr>
  </w:style>
  <w:style w:type="paragraph" w:styleId="TOC3">
    <w:name w:val="toc 3"/>
    <w:basedOn w:val="Normal"/>
    <w:next w:val="Normal"/>
    <w:autoRedefine/>
    <w:uiPriority w:val="39"/>
    <w:unhideWhenUsed/>
    <w:qFormat/>
    <w:rsid w:val="006728AF"/>
    <w:pPr>
      <w:tabs>
        <w:tab w:val="right" w:leader="dot" w:pos="9630"/>
      </w:tabs>
      <w:spacing w:after="40" w:line="240" w:lineRule="auto"/>
      <w:ind w:left="288" w:right="378"/>
    </w:pPr>
    <w:rPr>
      <w:noProof/>
      <w:sz w:val="20"/>
    </w:rPr>
  </w:style>
  <w:style w:type="paragraph" w:styleId="TOC4">
    <w:name w:val="toc 4"/>
    <w:basedOn w:val="Normal"/>
    <w:next w:val="Normal"/>
    <w:autoRedefine/>
    <w:uiPriority w:val="39"/>
    <w:unhideWhenUsed/>
    <w:qFormat/>
    <w:rsid w:val="00140687"/>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HeadingC">
    <w:name w:val="Heading C"/>
    <w:basedOn w:val="Heading3"/>
    <w:link w:val="HeadingCChar"/>
    <w:qFormat/>
    <w:rsid w:val="00400593"/>
    <w:rPr>
      <w:caps/>
    </w:rPr>
  </w:style>
  <w:style w:type="character" w:customStyle="1" w:styleId="HeadingCChar">
    <w:name w:val="Heading C Char"/>
    <w:basedOn w:val="Heading3Char"/>
    <w:link w:val="HeadingC"/>
    <w:rsid w:val="00400593"/>
    <w:rPr>
      <w:rFonts w:ascii="Arial" w:eastAsia="Times New Roman" w:hAnsi="Arial"/>
      <w:b/>
      <w:caps/>
      <w:color w:val="000000" w:themeColor="text1"/>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511602784">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1027683087">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486775391">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911696551">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P:\Sustainable%20Purchasing%20Working%20Papers%20FY14\Product%20and%20Service%20Category%20Documents\Food%20Services\Drafts-Post-IEc\Foodservices_RFPguidance_112114.docx" TargetMode="External"/><Relationship Id="rId26" Type="http://schemas.openxmlformats.org/officeDocument/2006/relationships/hyperlink" Target="http://ocp.dc.gov/page/sustainable-purchasing" TargetMode="External"/><Relationship Id="rId39" Type="http://schemas.openxmlformats.org/officeDocument/2006/relationships/hyperlink" Target="http://web.lexisnexis.com/research/xlink?app=00075&amp;view=full&amp;interface=1&amp;docinfo=off&amp;searchtype=get&amp;search=D.C.+Code+%A7+8-1007" TargetMode="External"/><Relationship Id="rId21" Type="http://schemas.openxmlformats.org/officeDocument/2006/relationships/hyperlink" Target="file:///P:\Sustainable%20Purchasing%20Working%20Papers%20FY14\Product%20and%20Service%20Category%20Documents\Food%20Services\Drafts-Post-IEc\Foodservices_RFPguidance_112114.docx" TargetMode="External"/><Relationship Id="rId34" Type="http://schemas.openxmlformats.org/officeDocument/2006/relationships/hyperlink" Target="http://www.bpiworld.org/products.html" TargetMode="External"/><Relationship Id="rId42" Type="http://schemas.openxmlformats.org/officeDocument/2006/relationships/hyperlink" Target="http://dcregs.dc.gov/Gateway/TitleHome.aspx?TitleNumber=25-A" TargetMode="External"/><Relationship Id="rId47" Type="http://schemas.openxmlformats.org/officeDocument/2006/relationships/hyperlink" Target="http://ocp.dc.gov/page/environmentally-preferable-products-and-services-epps-policy" TargetMode="External"/><Relationship Id="rId50" Type="http://schemas.openxmlformats.org/officeDocument/2006/relationships/hyperlink" Target="http://www.bpiworld.org/" TargetMode="External"/><Relationship Id="rId55" Type="http://schemas.openxmlformats.org/officeDocument/2006/relationships/hyperlink" Target="mailto:sppdc@dc.gov" TargetMode="External"/><Relationship Id="rId63" Type="http://schemas.openxmlformats.org/officeDocument/2006/relationships/hyperlink" Target="http://www.astm.org/Standards/D6400.htm" TargetMode="External"/><Relationship Id="rId68" Type="http://schemas.openxmlformats.org/officeDocument/2006/relationships/hyperlink" Target="mailto:susan.riley@dc.gov" TargetMode="External"/><Relationship Id="rId76" Type="http://schemas.openxmlformats.org/officeDocument/2006/relationships/hyperlink" Target="mailto:jonathan.rifkin@dc.gov" TargetMode="External"/><Relationship Id="rId84"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mailto:susan.riley@dc.gov"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epa.gov/WaterSense/products/" TargetMode="External"/><Relationship Id="rId11" Type="http://schemas.openxmlformats.org/officeDocument/2006/relationships/endnotes" Target="endnotes.xml"/><Relationship Id="rId24" Type="http://schemas.openxmlformats.org/officeDocument/2006/relationships/hyperlink" Target="mailto:jonathan.rifkin@dc.gov" TargetMode="External"/><Relationship Id="rId32" Type="http://schemas.openxmlformats.org/officeDocument/2006/relationships/hyperlink" Target="http://www.dcregs.dc.gov/Gateway/NoticeHome.aspx?noticeid=5039943" TargetMode="External"/><Relationship Id="rId37" Type="http://schemas.openxmlformats.org/officeDocument/2006/relationships/hyperlink" Target="http://www.astm.org/Standards/D6868.htm" TargetMode="External"/><Relationship Id="rId40" Type="http://schemas.openxmlformats.org/officeDocument/2006/relationships/hyperlink" Target="http://os.dc.gov/os/lib/os/info/odai/title21/title21chapter20.pdf" TargetMode="External"/><Relationship Id="rId45" Type="http://schemas.openxmlformats.org/officeDocument/2006/relationships/hyperlink" Target="http://dcregs.dc.gov/Gateway/NoticeHome.aspx?NoticeID=473765" TargetMode="External"/><Relationship Id="rId53" Type="http://schemas.openxmlformats.org/officeDocument/2006/relationships/hyperlink" Target="http://www.epa.gov/chemfact/f_perchl.txt" TargetMode="External"/><Relationship Id="rId58" Type="http://schemas.openxmlformats.org/officeDocument/2006/relationships/hyperlink" Target="mailto:sppdc@dc.gov" TargetMode="External"/><Relationship Id="rId66" Type="http://schemas.openxmlformats.org/officeDocument/2006/relationships/hyperlink" Target="mailto:sppdc@dc.gov" TargetMode="External"/><Relationship Id="rId74" Type="http://schemas.openxmlformats.org/officeDocument/2006/relationships/hyperlink" Target="http://ocp.dc.gov/page/district-columbia-sustainable-specifications" TargetMode="External"/><Relationship Id="rId79" Type="http://schemas.openxmlformats.org/officeDocument/2006/relationships/hyperlink" Target="mailto:sppdc@dc.gov" TargetMode="External"/><Relationship Id="rId5" Type="http://schemas.openxmlformats.org/officeDocument/2006/relationships/numbering" Target="numbering.xml"/><Relationship Id="rId61" Type="http://schemas.openxmlformats.org/officeDocument/2006/relationships/hyperlink" Target="mailto:susan.riley@dc.gov" TargetMode="External"/><Relationship Id="rId82" Type="http://schemas.openxmlformats.org/officeDocument/2006/relationships/hyperlink" Target="mailto:jonathan.rifkin@dc.gov" TargetMode="External"/><Relationship Id="rId19" Type="http://schemas.openxmlformats.org/officeDocument/2006/relationships/hyperlink" Target="file:///P:\Sustainable%20Purchasing%20Working%20Papers%20FY14\Product%20and%20Service%20Category%20Documents\Food%20Services\Drafts-Post-IEc\Foodservices_RFPguidance_112114.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P:\Sustainable%20Purchasing%20Working%20Papers%20FY14\Product%20and%20Service%20Category%20Documents\Food%20Services\Drafts-Post-IEc\Foodservices_RFPguidance_112114.docx" TargetMode="External"/><Relationship Id="rId27" Type="http://schemas.openxmlformats.org/officeDocument/2006/relationships/hyperlink" Target="http://www.greenseal.org/Portals/0/Documents/Standards/GS-55/GS-55_Ed1-0_Restaurants_and_Food_Services.pdf" TargetMode="External"/><Relationship Id="rId30" Type="http://schemas.openxmlformats.org/officeDocument/2006/relationships/hyperlink" Target="http://www.seafoodwatch.org/" TargetMode="External"/><Relationship Id="rId35" Type="http://schemas.openxmlformats.org/officeDocument/2006/relationships/hyperlink" Target="http://www.gpo.gov/fdsys/pkg/PLAW-104publ210/pdf/PLAW-104publ210.pdf" TargetMode="External"/><Relationship Id="rId43" Type="http://schemas.openxmlformats.org/officeDocument/2006/relationships/hyperlink" Target="http://ocp.dc.gov/page/district-columbia-sustainable-specifications" TargetMode="External"/><Relationship Id="rId48" Type="http://schemas.openxmlformats.org/officeDocument/2006/relationships/hyperlink" Target="http://ocp.dc.gov/page/mayoral-order-2009-60" TargetMode="External"/><Relationship Id="rId56" Type="http://schemas.openxmlformats.org/officeDocument/2006/relationships/hyperlink" Target="mailto:sppdc@dc.gov" TargetMode="External"/><Relationship Id="rId64" Type="http://schemas.openxmlformats.org/officeDocument/2006/relationships/hyperlink" Target="http://www.astm.org/Standards/D6868.htm" TargetMode="External"/><Relationship Id="rId69" Type="http://schemas.openxmlformats.org/officeDocument/2006/relationships/hyperlink" Target="mailto:sppdc@dc.gov" TargetMode="External"/><Relationship Id="rId77" Type="http://schemas.openxmlformats.org/officeDocument/2006/relationships/hyperlink" Target="mailto:susan.riley@dc.gov" TargetMode="External"/><Relationship Id="rId8" Type="http://schemas.openxmlformats.org/officeDocument/2006/relationships/settings" Target="settings.xml"/><Relationship Id="rId51" Type="http://schemas.openxmlformats.org/officeDocument/2006/relationships/hyperlink" Target="http://www.energystar.gov" TargetMode="External"/><Relationship Id="rId72" Type="http://schemas.openxmlformats.org/officeDocument/2006/relationships/hyperlink" Target="http://ocp.dc.gov/page/district-columbia-sustainable-specifications" TargetMode="External"/><Relationship Id="rId80" Type="http://schemas.openxmlformats.org/officeDocument/2006/relationships/hyperlink" Target="mailto:sppdc@dc.gov"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P:\Sustainable%20Purchasing%20Working%20Papers%20FY14\Product%20and%20Service%20Category%20Documents\Food%20Services\Drafts-Post-IEc\Foodservices_RFPguidance_112114.docx" TargetMode="External"/><Relationship Id="rId25" Type="http://schemas.openxmlformats.org/officeDocument/2006/relationships/hyperlink" Target="mailto:sppdc@dc.gov" TargetMode="External"/><Relationship Id="rId33" Type="http://schemas.openxmlformats.org/officeDocument/2006/relationships/hyperlink" Target="http://www.astm.org/Standards/D6400.htm" TargetMode="External"/><Relationship Id="rId38" Type="http://schemas.openxmlformats.org/officeDocument/2006/relationships/hyperlink" Target="http://www.openlims.org/public/L7-226.pdf" TargetMode="External"/><Relationship Id="rId46" Type="http://schemas.openxmlformats.org/officeDocument/2006/relationships/hyperlink" Target="http://ocp.dc.gov/publication/procurement-practices-reform-act-2010" TargetMode="External"/><Relationship Id="rId59" Type="http://schemas.openxmlformats.org/officeDocument/2006/relationships/hyperlink" Target="mailto:susan.riley@dc.gov" TargetMode="External"/><Relationship Id="rId67" Type="http://schemas.openxmlformats.org/officeDocument/2006/relationships/hyperlink" Target="mailto:jonathan.rifkin@dc.gov" TargetMode="External"/><Relationship Id="rId20" Type="http://schemas.openxmlformats.org/officeDocument/2006/relationships/hyperlink" Target="file:///P:\Sustainable%20Purchasing%20Working%20Papers%20FY14\Product%20and%20Service%20Category%20Documents\Food%20Services\Drafts-Post-IEc\Foodservices_RFPguidance_112114.docx" TargetMode="External"/><Relationship Id="rId41" Type="http://schemas.openxmlformats.org/officeDocument/2006/relationships/hyperlink" Target="http://ocp.dc.gov/page/district-columbia-sustainable-specifications" TargetMode="External"/><Relationship Id="rId54" Type="http://schemas.openxmlformats.org/officeDocument/2006/relationships/hyperlink" Target="http://www.epa.gov/waste/conserve/tools/cpg/products/define.htm" TargetMode="External"/><Relationship Id="rId62" Type="http://schemas.openxmlformats.org/officeDocument/2006/relationships/hyperlink" Target="mailto:susan.riley@dc.gov" TargetMode="External"/><Relationship Id="rId70" Type="http://schemas.openxmlformats.org/officeDocument/2006/relationships/hyperlink" Target="mailto:jonathan.rifkin@dc.gov" TargetMode="External"/><Relationship Id="rId75" Type="http://schemas.openxmlformats.org/officeDocument/2006/relationships/hyperlink" Target="mailto:susan.riley@dc.gov" TargetMode="External"/><Relationship Id="rId83" Type="http://schemas.openxmlformats.org/officeDocument/2006/relationships/hyperlink" Target="mailto:jonathan.rifkin@dc.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file:///P:\Sustainable%20Purchasing%20Working%20Papers%20FY14\Product%20and%20Service%20Category%20Documents\Food%20Services\Drafts-Post-IEc\Foodservices_RFPguidance_112114.docx" TargetMode="External"/><Relationship Id="rId28" Type="http://schemas.openxmlformats.org/officeDocument/2006/relationships/hyperlink" Target="https://www.energystar.gov/certified-products/certified-products?c=products.pr_find_es_products" TargetMode="External"/><Relationship Id="rId36" Type="http://schemas.openxmlformats.org/officeDocument/2006/relationships/hyperlink" Target="http://osse.dc.gov/publication/healthy-schools-act-legislation" TargetMode="External"/><Relationship Id="rId49" Type="http://schemas.openxmlformats.org/officeDocument/2006/relationships/hyperlink" Target="http://lims.dccouncil.us/_layouts/15/uploader/Download.aspx?legislationid=30953&amp;filename=B20-0641-SignedAct.pdf" TargetMode="External"/><Relationship Id="rId57" Type="http://schemas.openxmlformats.org/officeDocument/2006/relationships/hyperlink" Target="mailto:sppdc@dc.gov" TargetMode="External"/><Relationship Id="rId10" Type="http://schemas.openxmlformats.org/officeDocument/2006/relationships/footnotes" Target="footnotes.xml"/><Relationship Id="rId31" Type="http://schemas.openxmlformats.org/officeDocument/2006/relationships/hyperlink" Target="http://www.msc.org/documents/scheme-documents" TargetMode="External"/><Relationship Id="rId44" Type="http://schemas.openxmlformats.org/officeDocument/2006/relationships/hyperlink" Target="http://ocp.dc.gov/page/district-columbia-sustainable-specifications" TargetMode="External"/><Relationship Id="rId52" Type="http://schemas.openxmlformats.org/officeDocument/2006/relationships/hyperlink" Target="http://ocp.dc.gov/page/district-columbia-sustainable-specifications" TargetMode="External"/><Relationship Id="rId60" Type="http://schemas.openxmlformats.org/officeDocument/2006/relationships/hyperlink" Target="mailto:susan.riley@dc.gov" TargetMode="External"/><Relationship Id="rId65" Type="http://schemas.openxmlformats.org/officeDocument/2006/relationships/hyperlink" Target="http://ocp.dc.gov/page/district-columbia-sustainable-specifications" TargetMode="External"/><Relationship Id="rId73" Type="http://schemas.openxmlformats.org/officeDocument/2006/relationships/hyperlink" Target="http://ocp.dc.gov/page/district-columbia-sustainable-specifications" TargetMode="External"/><Relationship Id="rId78" Type="http://schemas.openxmlformats.org/officeDocument/2006/relationships/hyperlink" Target="mailto:jonathan.rifkin@dc.gov" TargetMode="External"/><Relationship Id="rId81" Type="http://schemas.openxmlformats.org/officeDocument/2006/relationships/hyperlink" Target="http://toxicsinpackaging.org/model_legisl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10614CA2-D757-444D-AA93-B984B5EC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1</TotalTime>
  <Pages>25</Pages>
  <Words>5452</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36457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2</cp:revision>
  <cp:lastPrinted>2014-10-02T19:42:00Z</cp:lastPrinted>
  <dcterms:created xsi:type="dcterms:W3CDTF">2014-12-12T18:33:00Z</dcterms:created>
  <dcterms:modified xsi:type="dcterms:W3CDTF">2014-12-12T18:33:00Z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